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Pr="007716D3" w:rsidRDefault="00B91B3F" w:rsidP="00A21B94">
      <w:pPr>
        <w:widowControl w:val="0"/>
        <w:jc w:val="both"/>
        <w:rPr>
          <w:color w:val="002060"/>
          <w:sz w:val="24"/>
          <w:lang w:val="it-IT"/>
        </w:rPr>
      </w:pPr>
    </w:p>
    <w:p w:rsidR="00B91B3F" w:rsidRDefault="00B91B3F" w:rsidP="00C44839">
      <w:pPr>
        <w:widowControl w:val="0"/>
        <w:jc w:val="both"/>
        <w:rPr>
          <w:color w:val="002060"/>
          <w:sz w:val="24"/>
          <w:lang w:val="it-IT"/>
        </w:rPr>
      </w:pPr>
      <w:r w:rsidRPr="001D7FBB">
        <w:rPr>
          <w:color w:val="002060"/>
          <w:sz w:val="24"/>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35.25pt">
            <v:imagedata r:id="rId7" o:title=""/>
          </v:shape>
        </w:pict>
      </w:r>
    </w:p>
    <w:p w:rsidR="00B91B3F" w:rsidRDefault="00B91B3F" w:rsidP="00555186">
      <w:pPr>
        <w:widowControl w:val="0"/>
        <w:jc w:val="both"/>
        <w:rPr>
          <w:color w:val="002060"/>
          <w:lang w:val="it-IT"/>
        </w:rPr>
      </w:pPr>
    </w:p>
    <w:p w:rsidR="00B91B3F" w:rsidRDefault="00B91B3F" w:rsidP="00C44839">
      <w:pPr>
        <w:widowControl w:val="0"/>
        <w:jc w:val="both"/>
        <w:rPr>
          <w:color w:val="002060"/>
          <w:lang w:val="it-IT"/>
        </w:rPr>
      </w:pPr>
    </w:p>
    <w:p w:rsidR="00B91B3F" w:rsidRDefault="00B91B3F" w:rsidP="00C44839">
      <w:pPr>
        <w:widowControl w:val="0"/>
        <w:jc w:val="both"/>
        <w:rPr>
          <w:color w:val="002060"/>
          <w:lang w:val="it-IT"/>
        </w:rPr>
      </w:pPr>
      <w:r>
        <w:rPr>
          <w:color w:val="002060"/>
          <w:lang w:val="it-IT"/>
        </w:rPr>
        <w:t>Coordinamento scientifico:</w:t>
      </w:r>
    </w:p>
    <w:p w:rsidR="00B91B3F" w:rsidRDefault="00B91B3F" w:rsidP="00C44839">
      <w:pPr>
        <w:widowControl w:val="0"/>
        <w:jc w:val="both"/>
        <w:rPr>
          <w:color w:val="002060"/>
          <w:lang w:val="it-IT"/>
        </w:rPr>
      </w:pPr>
      <w:r>
        <w:rPr>
          <w:color w:val="002060"/>
          <w:lang w:val="it-IT"/>
        </w:rPr>
        <w:t>alessandro.calegari@unipd.it</w:t>
      </w:r>
    </w:p>
    <w:p w:rsidR="00B91B3F" w:rsidRDefault="00B91B3F" w:rsidP="00FD342E">
      <w:pPr>
        <w:widowControl w:val="0"/>
        <w:jc w:val="both"/>
        <w:rPr>
          <w:color w:val="002060"/>
          <w:lang w:val="it-IT"/>
        </w:rPr>
      </w:pPr>
    </w:p>
    <w:p w:rsidR="00B91B3F" w:rsidRDefault="00B91B3F" w:rsidP="00C44839">
      <w:pPr>
        <w:widowControl w:val="0"/>
        <w:jc w:val="both"/>
        <w:rPr>
          <w:color w:val="002060"/>
          <w:lang w:val="it-IT"/>
        </w:rPr>
      </w:pPr>
    </w:p>
    <w:p w:rsidR="00B91B3F" w:rsidRPr="007716D3" w:rsidRDefault="00B91B3F" w:rsidP="00AE5CF5">
      <w:pPr>
        <w:widowControl w:val="0"/>
        <w:jc w:val="both"/>
        <w:rPr>
          <w:color w:val="002060"/>
          <w:lang w:val="it-IT"/>
        </w:rPr>
      </w:pPr>
      <w:r>
        <w:rPr>
          <w:color w:val="002060"/>
          <w:lang w:val="it-IT"/>
        </w:rPr>
        <w:t>S</w:t>
      </w:r>
      <w:r w:rsidRPr="007716D3">
        <w:rPr>
          <w:color w:val="002060"/>
          <w:lang w:val="it-IT"/>
        </w:rPr>
        <w:t>egreteria organizzativa:</w:t>
      </w:r>
    </w:p>
    <w:p w:rsidR="00B91B3F" w:rsidRPr="00653088" w:rsidRDefault="00B91B3F" w:rsidP="00DC6D61">
      <w:pPr>
        <w:widowControl w:val="0"/>
        <w:tabs>
          <w:tab w:val="left" w:pos="709"/>
          <w:tab w:val="left" w:pos="3828"/>
        </w:tabs>
        <w:jc w:val="both"/>
        <w:rPr>
          <w:color w:val="002060"/>
          <w:lang w:val="it-IT"/>
        </w:rPr>
      </w:pPr>
      <w:r w:rsidRPr="00653088">
        <w:rPr>
          <w:color w:val="002060"/>
          <w:lang w:val="it-IT"/>
        </w:rPr>
        <w:t>tel. 049 7801831 – fax 0497811713</w:t>
      </w:r>
    </w:p>
    <w:p w:rsidR="00B91B3F" w:rsidRPr="00653088" w:rsidRDefault="00B91B3F" w:rsidP="00DC6D61">
      <w:pPr>
        <w:widowControl w:val="0"/>
        <w:tabs>
          <w:tab w:val="left" w:pos="709"/>
          <w:tab w:val="left" w:pos="3828"/>
        </w:tabs>
        <w:jc w:val="both"/>
        <w:rPr>
          <w:color w:val="002060"/>
          <w:lang w:val="it-IT"/>
        </w:rPr>
      </w:pPr>
      <w:r w:rsidRPr="00653088">
        <w:rPr>
          <w:color w:val="002060"/>
          <w:lang w:val="it-IT"/>
        </w:rPr>
        <w:t>email: info</w:t>
      </w:r>
      <w:hyperlink r:id="rId8" w:history="1">
        <w:r w:rsidRPr="00653088">
          <w:rPr>
            <w:color w:val="002060"/>
            <w:lang w:val="it-IT"/>
          </w:rPr>
          <w:t>@lexpd.net</w:t>
        </w:r>
      </w:hyperlink>
    </w:p>
    <w:p w:rsidR="00B91B3F" w:rsidRPr="00653088" w:rsidRDefault="00B91B3F" w:rsidP="00F902A2">
      <w:pPr>
        <w:widowControl w:val="0"/>
        <w:jc w:val="both"/>
        <w:rPr>
          <w:color w:val="002060"/>
          <w:lang w:val="it-IT"/>
        </w:rPr>
      </w:pPr>
    </w:p>
    <w:p w:rsidR="00B91B3F" w:rsidRPr="00653088" w:rsidRDefault="00B91B3F" w:rsidP="00F902A2">
      <w:pPr>
        <w:widowControl w:val="0"/>
        <w:jc w:val="both"/>
        <w:rPr>
          <w:color w:val="002060"/>
          <w:lang w:val="it-IT"/>
        </w:rPr>
      </w:pPr>
    </w:p>
    <w:p w:rsidR="00B91B3F" w:rsidRPr="007716D3" w:rsidRDefault="00B91B3F" w:rsidP="00F902A2">
      <w:pPr>
        <w:widowControl w:val="0"/>
        <w:jc w:val="both"/>
        <w:rPr>
          <w:color w:val="002060"/>
          <w:lang w:val="it-IT"/>
        </w:rPr>
      </w:pPr>
      <w:r>
        <w:rPr>
          <w:color w:val="002060"/>
          <w:lang w:val="it-IT"/>
        </w:rPr>
        <w:t>È stato richiesto l’accreditamento all’Ordine degli Avvocati di Belluno ai fini dell’assolvimento degli obblighi formativi</w:t>
      </w:r>
    </w:p>
    <w:p w:rsidR="00B91B3F" w:rsidRPr="007716D3" w:rsidRDefault="00B91B3F" w:rsidP="00A21B94">
      <w:pPr>
        <w:pStyle w:val="OmniPage1"/>
        <w:widowControl w:val="0"/>
        <w:spacing w:before="100" w:beforeAutospacing="1" w:after="100" w:afterAutospacing="1" w:line="240" w:lineRule="auto"/>
        <w:jc w:val="center"/>
        <w:rPr>
          <w:color w:val="002060"/>
          <w:lang w:val="it-IT"/>
        </w:rPr>
      </w:pPr>
      <w:r w:rsidRPr="007716D3">
        <w:rPr>
          <w:color w:val="002060"/>
          <w:sz w:val="24"/>
          <w:lang w:val="it-IT"/>
        </w:rPr>
        <w:br w:type="column"/>
      </w:r>
    </w:p>
    <w:p w:rsidR="00B91B3F" w:rsidRDefault="00B91B3F" w:rsidP="00B3343A">
      <w:pPr>
        <w:pStyle w:val="OmniPage1"/>
        <w:widowControl w:val="0"/>
        <w:spacing w:before="100" w:beforeAutospacing="1" w:after="100" w:afterAutospacing="1" w:line="240" w:lineRule="auto"/>
        <w:jc w:val="center"/>
        <w:rPr>
          <w:color w:val="002060"/>
          <w:lang w:val="it-IT"/>
        </w:rPr>
      </w:pPr>
    </w:p>
    <w:p w:rsidR="00B91B3F" w:rsidRPr="007716D3" w:rsidRDefault="00B91B3F" w:rsidP="00B3343A">
      <w:pPr>
        <w:pStyle w:val="OmniPage1"/>
        <w:widowControl w:val="0"/>
        <w:spacing w:before="100" w:beforeAutospacing="1" w:after="100" w:afterAutospacing="1" w:line="240" w:lineRule="auto"/>
        <w:jc w:val="center"/>
        <w:rPr>
          <w:color w:val="002060"/>
          <w:lang w:val="it-IT"/>
        </w:rPr>
      </w:pPr>
      <w:r w:rsidRPr="007716D3">
        <w:rPr>
          <w:color w:val="002060"/>
          <w:lang w:val="it-IT"/>
        </w:rPr>
        <w:t xml:space="preserve">COMUNE DI CORTINA D’AMPEZZO </w:t>
      </w:r>
    </w:p>
    <w:p w:rsidR="00B91B3F" w:rsidRPr="007716D3" w:rsidRDefault="00B91B3F">
      <w:pPr>
        <w:pStyle w:val="OmniPage1"/>
        <w:widowControl w:val="0"/>
        <w:spacing w:line="240" w:lineRule="auto"/>
        <w:jc w:val="center"/>
        <w:rPr>
          <w:color w:val="002060"/>
          <w:sz w:val="18"/>
          <w:szCs w:val="18"/>
          <w:lang w:val="it-IT"/>
        </w:rPr>
      </w:pPr>
      <w:r>
        <w:rPr>
          <w:noProof/>
          <w:lang w:val="it-IT"/>
        </w:rPr>
        <w:pict>
          <v:shape id="_x0000_s1026" type="#_x0000_t75" style="position:absolute;left:0;text-align:left;margin-left:395.4pt;margin-top:4.65pt;width:44.8pt;height:39.8pt;z-index:251658240;mso-wrap-edited:f;mso-position-horizontal-relative:margin" o:allowincell="f" fillcolor="window">
            <v:imagedata r:id="rId9" o:title=""/>
            <w10:wrap anchorx="margin"/>
          </v:shape>
        </w:pict>
      </w:r>
    </w:p>
    <w:p w:rsidR="00B91B3F" w:rsidRPr="007716D3" w:rsidRDefault="00B91B3F">
      <w:pPr>
        <w:pStyle w:val="OmniPage1"/>
        <w:widowControl w:val="0"/>
        <w:spacing w:line="240" w:lineRule="auto"/>
        <w:jc w:val="center"/>
        <w:rPr>
          <w:color w:val="002060"/>
          <w:sz w:val="18"/>
          <w:szCs w:val="18"/>
          <w:lang w:val="it-IT"/>
        </w:rPr>
      </w:pPr>
    </w:p>
    <w:p w:rsidR="00B91B3F" w:rsidRPr="007716D3" w:rsidRDefault="00B91B3F">
      <w:pPr>
        <w:pStyle w:val="OmniPage1"/>
        <w:widowControl w:val="0"/>
        <w:spacing w:line="240" w:lineRule="auto"/>
        <w:jc w:val="center"/>
        <w:rPr>
          <w:color w:val="002060"/>
          <w:sz w:val="18"/>
          <w:szCs w:val="18"/>
          <w:lang w:val="it-IT"/>
        </w:rPr>
      </w:pPr>
    </w:p>
    <w:p w:rsidR="00B91B3F" w:rsidRPr="007716D3" w:rsidRDefault="00B91B3F">
      <w:pPr>
        <w:pStyle w:val="OmniPage1"/>
        <w:widowControl w:val="0"/>
        <w:spacing w:line="240" w:lineRule="auto"/>
        <w:jc w:val="center"/>
        <w:rPr>
          <w:color w:val="002060"/>
          <w:sz w:val="18"/>
          <w:szCs w:val="18"/>
          <w:lang w:val="it-IT"/>
        </w:rPr>
      </w:pPr>
    </w:p>
    <w:p w:rsidR="00B91B3F" w:rsidRPr="007716D3" w:rsidRDefault="00B91B3F">
      <w:pPr>
        <w:pStyle w:val="OmniPage1"/>
        <w:widowControl w:val="0"/>
        <w:spacing w:line="240" w:lineRule="auto"/>
        <w:jc w:val="center"/>
        <w:rPr>
          <w:color w:val="002060"/>
          <w:sz w:val="18"/>
          <w:szCs w:val="18"/>
          <w:lang w:val="it-IT"/>
        </w:rPr>
      </w:pPr>
    </w:p>
    <w:p w:rsidR="00B91B3F" w:rsidRDefault="00B91B3F">
      <w:pPr>
        <w:pStyle w:val="OmniPage1"/>
        <w:widowControl w:val="0"/>
        <w:spacing w:line="240" w:lineRule="auto"/>
        <w:jc w:val="center"/>
        <w:rPr>
          <w:color w:val="002060"/>
          <w:sz w:val="24"/>
          <w:lang w:val="it-IT"/>
        </w:rPr>
      </w:pPr>
    </w:p>
    <w:p w:rsidR="00B91B3F" w:rsidRDefault="00B91B3F">
      <w:pPr>
        <w:pStyle w:val="OmniPage1"/>
        <w:widowControl w:val="0"/>
        <w:spacing w:line="240" w:lineRule="auto"/>
        <w:jc w:val="center"/>
        <w:rPr>
          <w:color w:val="002060"/>
          <w:sz w:val="24"/>
          <w:lang w:val="it-IT"/>
        </w:rPr>
      </w:pPr>
      <w:r w:rsidRPr="007716D3">
        <w:rPr>
          <w:color w:val="002060"/>
          <w:sz w:val="24"/>
          <w:lang w:val="it-IT"/>
        </w:rPr>
        <w:t xml:space="preserve">ASSOCIAZIONE VENETA </w:t>
      </w:r>
      <w:r>
        <w:rPr>
          <w:color w:val="002060"/>
          <w:sz w:val="24"/>
          <w:lang w:val="it-IT"/>
        </w:rPr>
        <w:t>DEGLI</w:t>
      </w:r>
    </w:p>
    <w:p w:rsidR="00B91B3F" w:rsidRPr="007716D3" w:rsidRDefault="00B91B3F">
      <w:pPr>
        <w:pStyle w:val="OmniPage1"/>
        <w:widowControl w:val="0"/>
        <w:spacing w:line="240" w:lineRule="auto"/>
        <w:jc w:val="center"/>
        <w:rPr>
          <w:color w:val="002060"/>
          <w:sz w:val="24"/>
          <w:lang w:val="it-IT"/>
        </w:rPr>
      </w:pPr>
      <w:r w:rsidRPr="007716D3">
        <w:rPr>
          <w:color w:val="002060"/>
          <w:sz w:val="24"/>
          <w:lang w:val="it-IT"/>
        </w:rPr>
        <w:t>AVVOCATI AMMINISTRATIVISTI</w:t>
      </w:r>
    </w:p>
    <w:p w:rsidR="00B91B3F" w:rsidRPr="007716D3"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4"/>
          <w:lang w:val="it-IT"/>
        </w:rPr>
      </w:pPr>
    </w:p>
    <w:p w:rsidR="00B91B3F"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4"/>
          <w:lang w:val="it-IT"/>
        </w:rPr>
      </w:pPr>
    </w:p>
    <w:p w:rsidR="00B91B3F" w:rsidRPr="007716D3" w:rsidRDefault="00B91B3F">
      <w:pPr>
        <w:pStyle w:val="OmniPage1"/>
        <w:widowControl w:val="0"/>
        <w:spacing w:line="240" w:lineRule="auto"/>
        <w:jc w:val="center"/>
        <w:rPr>
          <w:color w:val="002060"/>
          <w:sz w:val="28"/>
          <w:szCs w:val="28"/>
          <w:lang w:val="it-IT"/>
        </w:rPr>
      </w:pPr>
      <w:r w:rsidRPr="007716D3">
        <w:rPr>
          <w:color w:val="002060"/>
          <w:sz w:val="28"/>
          <w:szCs w:val="28"/>
          <w:lang w:val="it-IT"/>
        </w:rPr>
        <w:t>Convegno di studi</w:t>
      </w:r>
    </w:p>
    <w:p w:rsidR="00B91B3F" w:rsidRDefault="00B91B3F">
      <w:pPr>
        <w:pStyle w:val="OmniPage1"/>
        <w:widowControl w:val="0"/>
        <w:spacing w:line="240" w:lineRule="auto"/>
        <w:jc w:val="center"/>
        <w:rPr>
          <w:color w:val="002060"/>
          <w:sz w:val="26"/>
          <w:szCs w:val="26"/>
          <w:lang w:val="it-IT"/>
        </w:rPr>
      </w:pPr>
    </w:p>
    <w:p w:rsidR="00B91B3F" w:rsidRPr="007716D3" w:rsidRDefault="00B91B3F">
      <w:pPr>
        <w:pStyle w:val="OmniPage1"/>
        <w:widowControl w:val="0"/>
        <w:spacing w:line="240" w:lineRule="auto"/>
        <w:jc w:val="center"/>
        <w:rPr>
          <w:color w:val="002060"/>
          <w:sz w:val="26"/>
          <w:szCs w:val="26"/>
          <w:lang w:val="it-IT"/>
        </w:rPr>
      </w:pPr>
    </w:p>
    <w:p w:rsidR="00B91B3F" w:rsidRDefault="00B91B3F">
      <w:pPr>
        <w:pStyle w:val="OmniPage1"/>
        <w:widowControl w:val="0"/>
        <w:spacing w:line="240" w:lineRule="auto"/>
        <w:jc w:val="center"/>
        <w:rPr>
          <w:color w:val="002060"/>
          <w:sz w:val="26"/>
          <w:szCs w:val="26"/>
          <w:lang w:val="it-IT"/>
        </w:rPr>
      </w:pPr>
    </w:p>
    <w:p w:rsidR="00B91B3F" w:rsidRPr="007716D3" w:rsidRDefault="00B91B3F">
      <w:pPr>
        <w:pStyle w:val="OmniPage1"/>
        <w:widowControl w:val="0"/>
        <w:spacing w:line="240" w:lineRule="auto"/>
        <w:jc w:val="center"/>
        <w:rPr>
          <w:color w:val="002060"/>
          <w:sz w:val="26"/>
          <w:szCs w:val="26"/>
          <w:lang w:val="it-IT"/>
        </w:rPr>
      </w:pPr>
    </w:p>
    <w:p w:rsidR="00B91B3F" w:rsidRDefault="00B91B3F" w:rsidP="00592340">
      <w:pPr>
        <w:pStyle w:val="OmniPage1"/>
        <w:widowControl w:val="0"/>
        <w:spacing w:line="240" w:lineRule="auto"/>
        <w:jc w:val="center"/>
        <w:rPr>
          <w:color w:val="002060"/>
          <w:sz w:val="28"/>
          <w:szCs w:val="28"/>
          <w:lang w:val="it-IT"/>
        </w:rPr>
      </w:pPr>
      <w:r>
        <w:rPr>
          <w:color w:val="002060"/>
          <w:sz w:val="28"/>
          <w:szCs w:val="28"/>
          <w:lang w:val="it-IT"/>
        </w:rPr>
        <w:t>Le trasformazioni illecite del territorio</w:t>
      </w:r>
    </w:p>
    <w:p w:rsidR="00B91B3F" w:rsidRDefault="00B91B3F" w:rsidP="00610E52">
      <w:pPr>
        <w:pStyle w:val="OmniPage1"/>
        <w:widowControl w:val="0"/>
        <w:spacing w:line="240" w:lineRule="auto"/>
        <w:jc w:val="center"/>
        <w:rPr>
          <w:color w:val="002060"/>
          <w:sz w:val="28"/>
          <w:szCs w:val="28"/>
          <w:lang w:val="it-IT"/>
        </w:rPr>
      </w:pPr>
      <w:r>
        <w:rPr>
          <w:color w:val="002060"/>
          <w:sz w:val="28"/>
          <w:szCs w:val="28"/>
          <w:lang w:val="it-IT"/>
        </w:rPr>
        <w:t>nella giurisprudenza amministrativa, penale, costituzionale e comunitaria</w:t>
      </w:r>
    </w:p>
    <w:p w:rsidR="00B91B3F" w:rsidRPr="00610E52" w:rsidRDefault="00B91B3F" w:rsidP="00610E52">
      <w:pPr>
        <w:pStyle w:val="OmniPage1"/>
        <w:widowControl w:val="0"/>
        <w:spacing w:line="240" w:lineRule="auto"/>
        <w:jc w:val="center"/>
        <w:rPr>
          <w:color w:val="002060"/>
          <w:sz w:val="28"/>
          <w:szCs w:val="28"/>
          <w:lang w:val="it-IT"/>
        </w:rPr>
      </w:pPr>
    </w:p>
    <w:p w:rsidR="00B91B3F" w:rsidRPr="007716D3" w:rsidRDefault="00B91B3F">
      <w:pPr>
        <w:pStyle w:val="OmniPage1"/>
        <w:widowControl w:val="0"/>
        <w:spacing w:line="240" w:lineRule="auto"/>
        <w:jc w:val="center"/>
        <w:rPr>
          <w:color w:val="002060"/>
          <w:sz w:val="26"/>
          <w:szCs w:val="26"/>
          <w:lang w:val="it-IT"/>
        </w:rPr>
      </w:pPr>
    </w:p>
    <w:p w:rsidR="00B91B3F" w:rsidRPr="007716D3" w:rsidRDefault="00B91B3F" w:rsidP="00B3343A">
      <w:pPr>
        <w:pStyle w:val="OmniPage1"/>
        <w:widowControl w:val="0"/>
        <w:spacing w:line="240" w:lineRule="auto"/>
        <w:jc w:val="center"/>
        <w:rPr>
          <w:color w:val="002060"/>
          <w:sz w:val="28"/>
          <w:szCs w:val="28"/>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r>
        <w:rPr>
          <w:color w:val="002060"/>
          <w:sz w:val="24"/>
          <w:lang w:val="it-IT"/>
        </w:rPr>
        <w:t xml:space="preserve">10 e 11 </w:t>
      </w:r>
      <w:r w:rsidRPr="007716D3">
        <w:rPr>
          <w:color w:val="002060"/>
          <w:sz w:val="24"/>
          <w:lang w:val="it-IT"/>
        </w:rPr>
        <w:t>luglio 20</w:t>
      </w:r>
      <w:r>
        <w:rPr>
          <w:color w:val="002060"/>
          <w:sz w:val="24"/>
          <w:lang w:val="it-IT"/>
        </w:rPr>
        <w:t>15</w:t>
      </w:r>
    </w:p>
    <w:p w:rsidR="00B91B3F" w:rsidRPr="007716D3" w:rsidRDefault="00B91B3F" w:rsidP="00B3343A">
      <w:pPr>
        <w:pStyle w:val="OmniPage1"/>
        <w:widowControl w:val="0"/>
        <w:spacing w:line="240" w:lineRule="auto"/>
        <w:jc w:val="center"/>
        <w:rPr>
          <w:color w:val="002060"/>
          <w:sz w:val="24"/>
          <w:lang w:val="it-IT"/>
        </w:rPr>
      </w:pPr>
      <w:r w:rsidRPr="007716D3">
        <w:rPr>
          <w:color w:val="002060"/>
          <w:sz w:val="24"/>
          <w:lang w:val="it-IT"/>
        </w:rPr>
        <w:t>Cortina d'Ampezzo</w:t>
      </w: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Default="00B91B3F" w:rsidP="00B3343A">
      <w:pPr>
        <w:pStyle w:val="OmniPage1"/>
        <w:widowControl w:val="0"/>
        <w:spacing w:line="240" w:lineRule="auto"/>
        <w:jc w:val="center"/>
        <w:rPr>
          <w:color w:val="002060"/>
          <w:sz w:val="24"/>
          <w:lang w:val="it-IT"/>
        </w:rPr>
      </w:pPr>
    </w:p>
    <w:p w:rsidR="00B91B3F" w:rsidRDefault="00B91B3F" w:rsidP="00B3343A">
      <w:pPr>
        <w:pStyle w:val="OmniPage1"/>
        <w:widowControl w:val="0"/>
        <w:spacing w:line="240" w:lineRule="auto"/>
        <w:jc w:val="center"/>
        <w:rPr>
          <w:color w:val="002060"/>
          <w:sz w:val="24"/>
          <w:lang w:val="it-IT"/>
        </w:rPr>
      </w:pPr>
    </w:p>
    <w:p w:rsidR="00B91B3F" w:rsidRPr="007716D3" w:rsidRDefault="00B91B3F" w:rsidP="00B3343A">
      <w:pPr>
        <w:pStyle w:val="OmniPage1"/>
        <w:widowControl w:val="0"/>
        <w:spacing w:line="240" w:lineRule="auto"/>
        <w:jc w:val="center"/>
        <w:rPr>
          <w:color w:val="002060"/>
          <w:sz w:val="24"/>
          <w:lang w:val="it-IT"/>
        </w:rPr>
      </w:pPr>
    </w:p>
    <w:p w:rsidR="00B91B3F" w:rsidRDefault="00B91B3F" w:rsidP="003E5E7F">
      <w:pPr>
        <w:pStyle w:val="OmniPage1"/>
        <w:widowControl w:val="0"/>
        <w:spacing w:line="240" w:lineRule="auto"/>
        <w:jc w:val="center"/>
        <w:rPr>
          <w:color w:val="002060"/>
          <w:sz w:val="24"/>
          <w:lang w:val="it-IT"/>
        </w:rPr>
      </w:pPr>
      <w:r>
        <w:rPr>
          <w:color w:val="002060"/>
          <w:sz w:val="24"/>
          <w:lang w:val="it-IT"/>
        </w:rPr>
        <w:t>Cinema Eden</w:t>
      </w:r>
    </w:p>
    <w:p w:rsidR="00B91B3F" w:rsidRDefault="00B91B3F" w:rsidP="003E5E7F">
      <w:pPr>
        <w:pStyle w:val="OmniPage1"/>
        <w:widowControl w:val="0"/>
        <w:spacing w:line="240" w:lineRule="auto"/>
        <w:jc w:val="center"/>
        <w:rPr>
          <w:color w:val="002060"/>
          <w:sz w:val="24"/>
          <w:lang w:val="it-IT"/>
        </w:rPr>
      </w:pPr>
    </w:p>
    <w:p w:rsidR="00B91B3F" w:rsidRPr="007716D3" w:rsidRDefault="00B91B3F" w:rsidP="0099091D">
      <w:pPr>
        <w:widowControl w:val="0"/>
        <w:jc w:val="both"/>
        <w:rPr>
          <w:i/>
          <w:color w:val="002060"/>
          <w:sz w:val="22"/>
          <w:szCs w:val="22"/>
          <w:lang w:val="it-IT"/>
        </w:rPr>
      </w:pPr>
    </w:p>
    <w:p w:rsidR="00B91B3F" w:rsidRDefault="00B91B3F" w:rsidP="006D0877">
      <w:pPr>
        <w:widowControl w:val="0"/>
        <w:jc w:val="both"/>
        <w:rPr>
          <w:color w:val="002060"/>
          <w:sz w:val="21"/>
          <w:szCs w:val="21"/>
          <w:lang w:val="it-IT"/>
        </w:rPr>
      </w:pPr>
      <w:r w:rsidRPr="007716D3">
        <w:rPr>
          <w:color w:val="002060"/>
          <w:sz w:val="24"/>
          <w:lang w:val="it-IT"/>
        </w:rPr>
        <w:br w:type="page"/>
      </w:r>
    </w:p>
    <w:p w:rsidR="00B91B3F" w:rsidRDefault="00B91B3F" w:rsidP="006D0877">
      <w:pPr>
        <w:spacing w:line="320" w:lineRule="exact"/>
        <w:jc w:val="both"/>
        <w:rPr>
          <w:color w:val="002060"/>
          <w:sz w:val="21"/>
          <w:szCs w:val="21"/>
          <w:lang w:val="it-IT"/>
        </w:rPr>
      </w:pPr>
    </w:p>
    <w:p w:rsidR="00B91B3F" w:rsidRDefault="00B91B3F" w:rsidP="006D0877">
      <w:pPr>
        <w:spacing w:line="320" w:lineRule="exact"/>
        <w:jc w:val="both"/>
        <w:rPr>
          <w:color w:val="002060"/>
          <w:sz w:val="21"/>
          <w:szCs w:val="21"/>
          <w:lang w:val="it-IT"/>
        </w:rPr>
      </w:pPr>
      <w:r>
        <w:rPr>
          <w:color w:val="002060"/>
          <w:sz w:val="21"/>
          <w:szCs w:val="21"/>
          <w:lang w:val="it-IT"/>
        </w:rPr>
        <w:t xml:space="preserve">In molte occasioni il Convegno organizzato annualmente a Cortina d’Ampezzo dall’Associazione Veneta degli Avvocati Amministrativisti si è occupato di ambiente, di edilizia e di urbanistica. Mai, tuttavia, esso è stato specificamente dedicato all’approfondimento degli aspetti riguardanti il trattamento sanzionatorio dei comportamenti illeciti, di privati e pubblici ufficiali, correlati all’uso dei suoli. Mai, inoltre, il Convegno è stato aperto ad un confronto diretto e sostanzialmente paritario tra le esperienze degli amministrativisti e dei penalisti. </w:t>
      </w:r>
    </w:p>
    <w:p w:rsidR="00B91B3F" w:rsidRDefault="00B91B3F" w:rsidP="006D0877">
      <w:pPr>
        <w:spacing w:line="320" w:lineRule="exact"/>
        <w:jc w:val="both"/>
        <w:rPr>
          <w:color w:val="002060"/>
          <w:sz w:val="21"/>
          <w:szCs w:val="21"/>
          <w:lang w:val="it-IT"/>
        </w:rPr>
      </w:pPr>
      <w:r>
        <w:rPr>
          <w:color w:val="002060"/>
          <w:sz w:val="21"/>
          <w:szCs w:val="21"/>
          <w:lang w:val="it-IT"/>
        </w:rPr>
        <w:t>Per colmare questa lacuna, viene quest’anno proposto un programma interdisciplinare, incentrato soprattutto sui diversi orientamenti assunti dalla giurisprudenza penale e amministrativa in tema di utilizzo illecito del territorio, ma con spunti di riflessione estesi anche al diritto costituzionale (con specifico riguardo alle interferenze del diritto regionale sull’applicazione delle norme penali) e al diritto comunitario (in relazione all’orientamento della Corte di giustizia sulla responsabilità del proprietario in presenza di illeciti ambientali). Si è inteso, infatti, includere nella trattazione ogni possibile forma di illecito uso del territorio, spaziando da quelle di carattere più strettamente edilizio, a quelle di carattere urbanistico e ambientale, senza trascurare quei comportamenti illeciti che solo indirettamente si traducono in una minaccia per il territorio, ma che integrano innanzi tutto la violazione delle regole di condotta dei soggetti che rivestono ruoli istituzionali e che del loro ruolo possono essere indotti ad abusare.</w:t>
      </w:r>
    </w:p>
    <w:p w:rsidR="00B91B3F" w:rsidRDefault="00B91B3F" w:rsidP="006D0877">
      <w:pPr>
        <w:spacing w:line="320" w:lineRule="exact"/>
        <w:jc w:val="both"/>
        <w:rPr>
          <w:color w:val="002060"/>
          <w:sz w:val="21"/>
          <w:szCs w:val="21"/>
          <w:lang w:val="it-IT"/>
        </w:rPr>
      </w:pPr>
      <w:r>
        <w:rPr>
          <w:color w:val="002060"/>
          <w:sz w:val="21"/>
          <w:szCs w:val="21"/>
          <w:lang w:val="it-IT"/>
        </w:rPr>
        <w:t>Il principale filo conduttore del Convegno è, comunque, rappresentato dal confronto tra regimi sanzionatori diversi e dal modo in cui la pubblica amministrazione, da un lato, e il giudice penale e quello amministrativo, dall’altro, possano giungere, nell’esercizio delle rispettive competenze e utilizzando i diversi poteri ad essi attribuiti dalla legge, a qualificare e sanzionare i medesimi fatti, pervenendo talvolta a conclusioni discordanti, che possono alimentare l’incertezza degli operatori e il disorientamento dei cittadini.</w:t>
      </w:r>
    </w:p>
    <w:p w:rsidR="00B91B3F" w:rsidRDefault="00B91B3F" w:rsidP="006D0877">
      <w:pPr>
        <w:spacing w:line="320" w:lineRule="exact"/>
        <w:jc w:val="both"/>
        <w:rPr>
          <w:color w:val="002060"/>
          <w:sz w:val="21"/>
          <w:szCs w:val="21"/>
          <w:lang w:val="it-IT"/>
        </w:rPr>
      </w:pPr>
      <w:r>
        <w:rPr>
          <w:color w:val="002060"/>
          <w:sz w:val="21"/>
          <w:szCs w:val="21"/>
          <w:lang w:val="it-IT"/>
        </w:rPr>
        <w:t>Si è ritenuto che un ampio confronto, come quello proposto, potesse aiutare a comprendere meglio i rispettivi punti di vista e fornire un contributo dialettico al superamento di dogmi e preconcetti legati alla settorialità dell’approccio tradizionale.</w:t>
      </w:r>
    </w:p>
    <w:p w:rsidR="00B91B3F" w:rsidRPr="00F1131E" w:rsidRDefault="00B91B3F" w:rsidP="006D0877">
      <w:pPr>
        <w:spacing w:line="320" w:lineRule="exact"/>
        <w:jc w:val="both"/>
        <w:rPr>
          <w:color w:val="002060"/>
          <w:sz w:val="21"/>
          <w:szCs w:val="21"/>
          <w:lang w:val="it-IT"/>
        </w:rPr>
      </w:pPr>
    </w:p>
    <w:p w:rsidR="00B91B3F" w:rsidRDefault="00B91B3F" w:rsidP="006D0877">
      <w:pPr>
        <w:spacing w:line="320" w:lineRule="exact"/>
        <w:jc w:val="both"/>
        <w:rPr>
          <w:color w:val="002060"/>
          <w:sz w:val="22"/>
          <w:szCs w:val="22"/>
          <w:lang w:val="it-IT"/>
        </w:rPr>
      </w:pPr>
    </w:p>
    <w:p w:rsidR="00B91B3F" w:rsidRDefault="00B91B3F" w:rsidP="003E1DF2">
      <w:pPr>
        <w:widowControl w:val="0"/>
        <w:ind w:right="70"/>
        <w:jc w:val="center"/>
        <w:rPr>
          <w:color w:val="002060"/>
          <w:sz w:val="22"/>
          <w:szCs w:val="22"/>
          <w:lang w:val="it-IT"/>
        </w:rPr>
      </w:pPr>
    </w:p>
    <w:p w:rsidR="00B91B3F" w:rsidRDefault="00B91B3F" w:rsidP="003E1DF2">
      <w:pPr>
        <w:widowControl w:val="0"/>
        <w:ind w:right="70"/>
        <w:jc w:val="center"/>
        <w:rPr>
          <w:color w:val="002060"/>
          <w:sz w:val="22"/>
          <w:szCs w:val="22"/>
          <w:lang w:val="it-IT"/>
        </w:rPr>
      </w:pPr>
    </w:p>
    <w:p w:rsidR="00B91B3F" w:rsidRDefault="00B91B3F" w:rsidP="003E1DF2">
      <w:pPr>
        <w:widowControl w:val="0"/>
        <w:ind w:right="70"/>
        <w:jc w:val="center"/>
        <w:rPr>
          <w:color w:val="002060"/>
          <w:sz w:val="22"/>
          <w:szCs w:val="22"/>
          <w:lang w:val="it-IT"/>
        </w:rPr>
      </w:pPr>
    </w:p>
    <w:p w:rsidR="00B91B3F" w:rsidRDefault="00B91B3F" w:rsidP="003E1DF2">
      <w:pPr>
        <w:widowControl w:val="0"/>
        <w:ind w:right="70"/>
        <w:jc w:val="center"/>
        <w:rPr>
          <w:color w:val="002060"/>
          <w:sz w:val="22"/>
          <w:szCs w:val="22"/>
          <w:lang w:val="it-IT"/>
        </w:rPr>
      </w:pPr>
    </w:p>
    <w:p w:rsidR="00B91B3F" w:rsidRDefault="00B91B3F" w:rsidP="00610E52">
      <w:pPr>
        <w:pStyle w:val="OmniPage1"/>
        <w:widowControl w:val="0"/>
        <w:spacing w:line="240" w:lineRule="auto"/>
        <w:ind w:right="70"/>
        <w:jc w:val="both"/>
        <w:rPr>
          <w:color w:val="002060"/>
          <w:sz w:val="22"/>
          <w:szCs w:val="22"/>
          <w:lang w:val="it-IT"/>
        </w:rPr>
      </w:pPr>
    </w:p>
    <w:p w:rsidR="00B91B3F" w:rsidRDefault="00B91B3F" w:rsidP="00610E52">
      <w:pPr>
        <w:pStyle w:val="OmniPage1"/>
        <w:widowControl w:val="0"/>
        <w:spacing w:line="240" w:lineRule="auto"/>
        <w:ind w:right="70"/>
        <w:jc w:val="both"/>
        <w:rPr>
          <w:b/>
          <w:color w:val="002060"/>
          <w:sz w:val="22"/>
          <w:szCs w:val="22"/>
          <w:lang w:val="it-IT"/>
        </w:rPr>
      </w:pPr>
      <w:r w:rsidRPr="007716D3">
        <w:rPr>
          <w:b/>
          <w:color w:val="002060"/>
          <w:sz w:val="22"/>
          <w:szCs w:val="22"/>
          <w:lang w:val="it-IT"/>
        </w:rPr>
        <w:t xml:space="preserve">Venerdì </w:t>
      </w:r>
      <w:r>
        <w:rPr>
          <w:b/>
          <w:color w:val="002060"/>
          <w:sz w:val="22"/>
          <w:szCs w:val="22"/>
          <w:lang w:val="it-IT"/>
        </w:rPr>
        <w:t>10</w:t>
      </w:r>
      <w:r w:rsidRPr="007716D3">
        <w:rPr>
          <w:b/>
          <w:color w:val="002060"/>
          <w:sz w:val="22"/>
          <w:szCs w:val="22"/>
          <w:lang w:val="it-IT"/>
        </w:rPr>
        <w:t xml:space="preserve"> luglio 20</w:t>
      </w:r>
      <w:r>
        <w:rPr>
          <w:b/>
          <w:color w:val="002060"/>
          <w:sz w:val="22"/>
          <w:szCs w:val="22"/>
          <w:lang w:val="it-IT"/>
        </w:rPr>
        <w:t>15,</w:t>
      </w:r>
      <w:r w:rsidRPr="007716D3">
        <w:rPr>
          <w:b/>
          <w:color w:val="002060"/>
          <w:sz w:val="22"/>
          <w:szCs w:val="22"/>
          <w:lang w:val="it-IT"/>
        </w:rPr>
        <w:t xml:space="preserve"> ore 16.00</w:t>
      </w:r>
    </w:p>
    <w:p w:rsidR="00B91B3F" w:rsidRDefault="00B91B3F" w:rsidP="00610E52">
      <w:pPr>
        <w:pStyle w:val="OmniPage1"/>
        <w:widowControl w:val="0"/>
        <w:spacing w:line="240" w:lineRule="auto"/>
        <w:ind w:right="70"/>
        <w:jc w:val="both"/>
        <w:rPr>
          <w:i/>
          <w:iCs/>
          <w:color w:val="244061"/>
          <w:sz w:val="22"/>
          <w:szCs w:val="22"/>
          <w:lang w:val="it-IT"/>
        </w:rPr>
      </w:pPr>
    </w:p>
    <w:p w:rsidR="00B91B3F" w:rsidRPr="00220806" w:rsidRDefault="00B91B3F" w:rsidP="00560AF3">
      <w:pPr>
        <w:widowControl w:val="0"/>
        <w:ind w:right="70"/>
        <w:jc w:val="both"/>
        <w:rPr>
          <w:i/>
          <w:iCs/>
          <w:color w:val="244061"/>
          <w:sz w:val="22"/>
          <w:szCs w:val="22"/>
          <w:lang w:val="it-IT"/>
        </w:rPr>
      </w:pPr>
      <w:r w:rsidRPr="00220806">
        <w:rPr>
          <w:i/>
          <w:color w:val="244061"/>
          <w:sz w:val="22"/>
          <w:szCs w:val="22"/>
          <w:lang w:val="it-IT"/>
        </w:rPr>
        <w:t xml:space="preserve">Presiede </w:t>
      </w:r>
      <w:r>
        <w:rPr>
          <w:i/>
          <w:color w:val="244061"/>
          <w:sz w:val="22"/>
          <w:szCs w:val="22"/>
          <w:lang w:val="it-IT"/>
        </w:rPr>
        <w:t xml:space="preserve">e introduce </w:t>
      </w:r>
      <w:r w:rsidRPr="00220806">
        <w:rPr>
          <w:i/>
          <w:color w:val="244061"/>
          <w:sz w:val="22"/>
          <w:szCs w:val="22"/>
          <w:lang w:val="it-IT"/>
        </w:rPr>
        <w:t xml:space="preserve">il </w:t>
      </w:r>
      <w:r w:rsidRPr="00220806">
        <w:rPr>
          <w:i/>
          <w:iCs/>
          <w:color w:val="244061"/>
          <w:sz w:val="22"/>
          <w:szCs w:val="22"/>
          <w:lang w:val="it-IT"/>
        </w:rPr>
        <w:t>Prof. Avv. Paolo Stella Richter</w:t>
      </w:r>
    </w:p>
    <w:p w:rsidR="00B91B3F" w:rsidRPr="00220806" w:rsidRDefault="00B91B3F" w:rsidP="00560AF3">
      <w:pPr>
        <w:widowControl w:val="0"/>
        <w:ind w:right="70"/>
        <w:jc w:val="both"/>
        <w:rPr>
          <w:iCs/>
          <w:color w:val="244061"/>
          <w:sz w:val="22"/>
          <w:szCs w:val="22"/>
          <w:lang w:val="it-IT"/>
        </w:rPr>
      </w:pPr>
      <w:r w:rsidRPr="00220806">
        <w:rPr>
          <w:iCs/>
          <w:color w:val="244061"/>
          <w:sz w:val="22"/>
          <w:szCs w:val="22"/>
          <w:lang w:val="it-IT"/>
        </w:rPr>
        <w:t>(Università L</w:t>
      </w:r>
      <w:r>
        <w:rPr>
          <w:iCs/>
          <w:color w:val="244061"/>
          <w:sz w:val="22"/>
          <w:szCs w:val="22"/>
          <w:lang w:val="it-IT"/>
        </w:rPr>
        <w:t>UISS, Presidente A.I.D.U.</w:t>
      </w:r>
      <w:r w:rsidRPr="00220806">
        <w:rPr>
          <w:iCs/>
          <w:color w:val="244061"/>
          <w:sz w:val="22"/>
          <w:szCs w:val="22"/>
          <w:lang w:val="it-IT"/>
        </w:rPr>
        <w:t>)</w:t>
      </w:r>
    </w:p>
    <w:p w:rsidR="00B91B3F" w:rsidRDefault="00B91B3F" w:rsidP="00610E52">
      <w:pPr>
        <w:pStyle w:val="OmniPage1"/>
        <w:widowControl w:val="0"/>
        <w:spacing w:line="240" w:lineRule="auto"/>
        <w:ind w:right="70"/>
        <w:jc w:val="both"/>
        <w:rPr>
          <w:i/>
          <w:color w:val="244061"/>
          <w:sz w:val="22"/>
          <w:szCs w:val="22"/>
          <w:lang w:val="it-IT"/>
        </w:rPr>
      </w:pPr>
    </w:p>
    <w:p w:rsidR="00B91B3F" w:rsidRPr="00DD28E1" w:rsidRDefault="00B91B3F" w:rsidP="00610E52">
      <w:pPr>
        <w:pStyle w:val="OmniPage1"/>
        <w:widowControl w:val="0"/>
        <w:spacing w:line="240" w:lineRule="auto"/>
        <w:ind w:right="70"/>
        <w:jc w:val="both"/>
        <w:rPr>
          <w:i/>
          <w:color w:val="244061"/>
          <w:sz w:val="22"/>
          <w:szCs w:val="22"/>
          <w:lang w:val="it-IT"/>
        </w:rPr>
      </w:pPr>
      <w:r w:rsidRPr="00DD28E1">
        <w:rPr>
          <w:i/>
          <w:color w:val="244061"/>
          <w:sz w:val="22"/>
          <w:szCs w:val="22"/>
          <w:lang w:val="it-IT"/>
        </w:rPr>
        <w:t>Saluti delle Autorità e del</w:t>
      </w:r>
      <w:r>
        <w:rPr>
          <w:i/>
          <w:color w:val="244061"/>
          <w:sz w:val="22"/>
          <w:szCs w:val="22"/>
          <w:lang w:val="it-IT"/>
        </w:rPr>
        <w:t xml:space="preserve"> </w:t>
      </w:r>
      <w:r w:rsidRPr="00DD28E1">
        <w:rPr>
          <w:i/>
          <w:color w:val="244061"/>
          <w:sz w:val="22"/>
          <w:szCs w:val="22"/>
          <w:lang w:val="it-IT"/>
        </w:rPr>
        <w:t>Presidente dell’Ass</w:t>
      </w:r>
      <w:r>
        <w:rPr>
          <w:i/>
          <w:color w:val="244061"/>
          <w:sz w:val="22"/>
          <w:szCs w:val="22"/>
          <w:lang w:val="it-IT"/>
        </w:rPr>
        <w:t>.</w:t>
      </w:r>
      <w:r w:rsidRPr="00DD28E1">
        <w:rPr>
          <w:i/>
          <w:color w:val="244061"/>
          <w:sz w:val="22"/>
          <w:szCs w:val="22"/>
          <w:lang w:val="it-IT"/>
        </w:rPr>
        <w:t xml:space="preserve"> Veneta </w:t>
      </w:r>
      <w:r>
        <w:rPr>
          <w:i/>
          <w:color w:val="244061"/>
          <w:sz w:val="22"/>
          <w:szCs w:val="22"/>
          <w:lang w:val="it-IT"/>
        </w:rPr>
        <w:t xml:space="preserve">degli </w:t>
      </w:r>
      <w:r w:rsidRPr="00DD28E1">
        <w:rPr>
          <w:i/>
          <w:color w:val="244061"/>
          <w:sz w:val="22"/>
          <w:szCs w:val="22"/>
          <w:lang w:val="it-IT"/>
        </w:rPr>
        <w:t>Avv</w:t>
      </w:r>
      <w:r>
        <w:rPr>
          <w:i/>
          <w:color w:val="244061"/>
          <w:sz w:val="22"/>
          <w:szCs w:val="22"/>
          <w:lang w:val="it-IT"/>
        </w:rPr>
        <w:t>ocati</w:t>
      </w:r>
      <w:r w:rsidRPr="00DD28E1">
        <w:rPr>
          <w:i/>
          <w:color w:val="244061"/>
          <w:sz w:val="22"/>
          <w:szCs w:val="22"/>
          <w:lang w:val="it-IT"/>
        </w:rPr>
        <w:t xml:space="preserve"> Amministrativisti</w:t>
      </w:r>
      <w:r>
        <w:rPr>
          <w:i/>
          <w:color w:val="244061"/>
          <w:sz w:val="22"/>
          <w:szCs w:val="22"/>
          <w:lang w:val="it-IT"/>
        </w:rPr>
        <w:t>, avv. Stefano Bigolaro</w:t>
      </w:r>
    </w:p>
    <w:p w:rsidR="00B91B3F" w:rsidRDefault="00B91B3F" w:rsidP="00610E52">
      <w:pPr>
        <w:pStyle w:val="OmniPage1"/>
        <w:widowControl w:val="0"/>
        <w:spacing w:line="240" w:lineRule="auto"/>
        <w:ind w:right="70"/>
        <w:jc w:val="both"/>
        <w:rPr>
          <w:i/>
          <w:iCs/>
          <w:color w:val="244061"/>
          <w:sz w:val="22"/>
          <w:szCs w:val="22"/>
          <w:lang w:val="it-IT"/>
        </w:rPr>
      </w:pPr>
    </w:p>
    <w:p w:rsidR="00B91B3F" w:rsidRPr="00637B39" w:rsidRDefault="00B91B3F" w:rsidP="00610E52">
      <w:pPr>
        <w:ind w:right="70"/>
        <w:jc w:val="both"/>
        <w:rPr>
          <w:i/>
          <w:color w:val="244061"/>
          <w:sz w:val="22"/>
          <w:szCs w:val="22"/>
          <w:lang w:val="it-IT"/>
        </w:rPr>
      </w:pPr>
      <w:r w:rsidRPr="00637B39">
        <w:rPr>
          <w:i/>
          <w:color w:val="244061"/>
          <w:sz w:val="22"/>
          <w:szCs w:val="22"/>
          <w:lang w:val="it-IT"/>
        </w:rPr>
        <w:t xml:space="preserve">Poteri di autotutela della </w:t>
      </w:r>
      <w:r>
        <w:rPr>
          <w:i/>
          <w:color w:val="244061"/>
          <w:sz w:val="22"/>
          <w:szCs w:val="22"/>
          <w:lang w:val="it-IT"/>
        </w:rPr>
        <w:t>pubblica amministrazione</w:t>
      </w:r>
      <w:r w:rsidRPr="00637B39">
        <w:rPr>
          <w:i/>
          <w:color w:val="244061"/>
          <w:sz w:val="22"/>
          <w:szCs w:val="22"/>
          <w:lang w:val="it-IT"/>
        </w:rPr>
        <w:t xml:space="preserve"> e illeciti edilizi</w:t>
      </w:r>
    </w:p>
    <w:p w:rsidR="00B91B3F" w:rsidRPr="003E1DF2" w:rsidRDefault="00B91B3F" w:rsidP="00610E52">
      <w:pPr>
        <w:ind w:right="70"/>
        <w:jc w:val="both"/>
        <w:rPr>
          <w:color w:val="244061"/>
          <w:sz w:val="22"/>
          <w:szCs w:val="22"/>
          <w:lang w:val="it-IT"/>
        </w:rPr>
      </w:pPr>
      <w:r w:rsidRPr="003E1DF2">
        <w:rPr>
          <w:color w:val="244061"/>
          <w:sz w:val="22"/>
          <w:szCs w:val="22"/>
          <w:lang w:val="it-IT"/>
        </w:rPr>
        <w:t xml:space="preserve">Prof. Avv. </w:t>
      </w:r>
      <w:r>
        <w:rPr>
          <w:color w:val="244061"/>
          <w:sz w:val="22"/>
          <w:szCs w:val="22"/>
          <w:lang w:val="it-IT"/>
        </w:rPr>
        <w:t>Maria Alessandra Sandulli (Università di Roma Tre, Presidente A.I.P.D.A.)</w:t>
      </w:r>
    </w:p>
    <w:p w:rsidR="00B91B3F" w:rsidRPr="003E1DF2" w:rsidRDefault="00B91B3F" w:rsidP="00610E52">
      <w:pPr>
        <w:ind w:right="70"/>
        <w:jc w:val="both"/>
        <w:rPr>
          <w:i/>
          <w:color w:val="244061"/>
          <w:sz w:val="22"/>
          <w:szCs w:val="22"/>
          <w:lang w:val="it-IT"/>
        </w:rPr>
      </w:pPr>
    </w:p>
    <w:p w:rsidR="00B91B3F" w:rsidRPr="00610E52" w:rsidRDefault="00B91B3F" w:rsidP="00610E52">
      <w:pPr>
        <w:ind w:right="70"/>
        <w:jc w:val="both"/>
        <w:rPr>
          <w:i/>
          <w:color w:val="244061"/>
          <w:sz w:val="22"/>
          <w:szCs w:val="22"/>
          <w:lang w:val="it-IT"/>
        </w:rPr>
      </w:pPr>
      <w:r>
        <w:rPr>
          <w:i/>
          <w:color w:val="244061"/>
          <w:sz w:val="22"/>
          <w:szCs w:val="22"/>
          <w:lang w:val="it-IT"/>
        </w:rPr>
        <w:t>Accordi pubblico-privati in materia urbanistica e condotte penalmente rilevanti</w:t>
      </w:r>
    </w:p>
    <w:p w:rsidR="00B91B3F" w:rsidRPr="003E1DF2" w:rsidRDefault="00B91B3F" w:rsidP="00610E52">
      <w:pPr>
        <w:ind w:right="70"/>
        <w:jc w:val="both"/>
        <w:rPr>
          <w:color w:val="244061"/>
          <w:sz w:val="22"/>
          <w:szCs w:val="22"/>
          <w:lang w:val="it-IT"/>
        </w:rPr>
      </w:pPr>
      <w:r>
        <w:rPr>
          <w:color w:val="244061"/>
          <w:sz w:val="22"/>
          <w:szCs w:val="22"/>
          <w:lang w:val="it-IT"/>
        </w:rPr>
        <w:t>Prof. Avv. Enrico Ambrosetti</w:t>
      </w:r>
      <w:r w:rsidRPr="003E1DF2">
        <w:rPr>
          <w:color w:val="244061"/>
          <w:sz w:val="22"/>
          <w:szCs w:val="22"/>
          <w:lang w:val="it-IT"/>
        </w:rPr>
        <w:t xml:space="preserve"> (</w:t>
      </w:r>
      <w:r>
        <w:rPr>
          <w:color w:val="244061"/>
          <w:sz w:val="22"/>
          <w:szCs w:val="22"/>
          <w:lang w:val="it-IT"/>
        </w:rPr>
        <w:t>Università</w:t>
      </w:r>
      <w:r w:rsidRPr="003E1DF2">
        <w:rPr>
          <w:color w:val="244061"/>
          <w:sz w:val="22"/>
          <w:szCs w:val="22"/>
          <w:lang w:val="it-IT"/>
        </w:rPr>
        <w:t xml:space="preserve"> di Padova)</w:t>
      </w:r>
    </w:p>
    <w:p w:rsidR="00B91B3F" w:rsidRPr="003E1DF2" w:rsidRDefault="00B91B3F" w:rsidP="00610E52">
      <w:pPr>
        <w:ind w:right="70"/>
        <w:jc w:val="both"/>
        <w:rPr>
          <w:i/>
          <w:color w:val="244061"/>
          <w:sz w:val="22"/>
          <w:szCs w:val="22"/>
          <w:lang w:val="it-IT"/>
        </w:rPr>
      </w:pPr>
    </w:p>
    <w:p w:rsidR="00B91B3F" w:rsidRPr="00637B39" w:rsidRDefault="00B91B3F" w:rsidP="00610E52">
      <w:pPr>
        <w:ind w:right="70"/>
        <w:jc w:val="both"/>
        <w:rPr>
          <w:i/>
          <w:color w:val="244061"/>
          <w:sz w:val="22"/>
          <w:szCs w:val="22"/>
          <w:lang w:val="it-IT"/>
        </w:rPr>
      </w:pPr>
      <w:r w:rsidRPr="00637B39">
        <w:rPr>
          <w:i/>
          <w:color w:val="244061"/>
          <w:sz w:val="22"/>
          <w:szCs w:val="22"/>
          <w:lang w:val="it-IT"/>
        </w:rPr>
        <w:t>Le interferenze tra la legislazione delle Regioni e l'"ordinamen</w:t>
      </w:r>
      <w:r>
        <w:rPr>
          <w:i/>
          <w:color w:val="244061"/>
          <w:sz w:val="22"/>
          <w:szCs w:val="22"/>
          <w:lang w:val="it-IT"/>
        </w:rPr>
        <w:t>to penale" riservato allo Stato</w:t>
      </w:r>
    </w:p>
    <w:p w:rsidR="00B91B3F" w:rsidRDefault="00B91B3F" w:rsidP="00610E52">
      <w:pPr>
        <w:ind w:right="70"/>
        <w:jc w:val="both"/>
        <w:rPr>
          <w:color w:val="244061"/>
          <w:sz w:val="22"/>
          <w:szCs w:val="22"/>
          <w:lang w:val="it-IT"/>
        </w:rPr>
      </w:pPr>
      <w:r w:rsidRPr="003E1DF2">
        <w:rPr>
          <w:color w:val="244061"/>
          <w:sz w:val="22"/>
          <w:szCs w:val="22"/>
          <w:lang w:val="it-IT"/>
        </w:rPr>
        <w:t xml:space="preserve">Prof. </w:t>
      </w:r>
      <w:r>
        <w:rPr>
          <w:color w:val="244061"/>
          <w:sz w:val="22"/>
          <w:szCs w:val="22"/>
          <w:lang w:val="it-IT"/>
        </w:rPr>
        <w:t>Andrea Ambrosi</w:t>
      </w:r>
      <w:r w:rsidRPr="003E1DF2">
        <w:rPr>
          <w:color w:val="244061"/>
          <w:sz w:val="22"/>
          <w:szCs w:val="22"/>
          <w:lang w:val="it-IT"/>
        </w:rPr>
        <w:t xml:space="preserve"> (Università di Padova)</w:t>
      </w:r>
    </w:p>
    <w:p w:rsidR="00B91B3F" w:rsidRDefault="00B91B3F" w:rsidP="00610E52">
      <w:pPr>
        <w:ind w:right="70"/>
        <w:jc w:val="both"/>
        <w:rPr>
          <w:color w:val="244061"/>
          <w:sz w:val="22"/>
          <w:szCs w:val="22"/>
          <w:lang w:val="it-IT"/>
        </w:rPr>
      </w:pPr>
    </w:p>
    <w:p w:rsidR="00B91B3F" w:rsidRPr="004A3FD6" w:rsidRDefault="00B91B3F" w:rsidP="00610E52">
      <w:pPr>
        <w:ind w:right="70"/>
        <w:jc w:val="both"/>
        <w:rPr>
          <w:i/>
          <w:color w:val="244061"/>
          <w:sz w:val="22"/>
          <w:szCs w:val="22"/>
          <w:lang w:val="it-IT"/>
        </w:rPr>
      </w:pPr>
      <w:r>
        <w:rPr>
          <w:i/>
          <w:color w:val="244061"/>
          <w:sz w:val="22"/>
          <w:szCs w:val="22"/>
          <w:lang w:val="it-IT"/>
        </w:rPr>
        <w:t>L’accertamento dell’illecito urbanistico edilizio nel giudi</w:t>
      </w:r>
      <w:bookmarkStart w:id="0" w:name="_GoBack"/>
      <w:bookmarkEnd w:id="0"/>
      <w:r>
        <w:rPr>
          <w:i/>
          <w:color w:val="244061"/>
          <w:sz w:val="22"/>
          <w:szCs w:val="22"/>
          <w:lang w:val="it-IT"/>
        </w:rPr>
        <w:t>cato penale e amministrativo</w:t>
      </w:r>
    </w:p>
    <w:p w:rsidR="00B91B3F" w:rsidRPr="003E1DF2" w:rsidRDefault="00B91B3F" w:rsidP="00610E52">
      <w:pPr>
        <w:ind w:right="70"/>
        <w:jc w:val="both"/>
        <w:rPr>
          <w:color w:val="244061"/>
          <w:sz w:val="22"/>
          <w:szCs w:val="22"/>
          <w:lang w:val="it-IT"/>
        </w:rPr>
      </w:pPr>
      <w:r>
        <w:rPr>
          <w:color w:val="244061"/>
          <w:sz w:val="22"/>
          <w:szCs w:val="22"/>
          <w:lang w:val="it-IT"/>
        </w:rPr>
        <w:t>Prof. Avv. Fabio Francario (Università di Siena)</w:t>
      </w:r>
    </w:p>
    <w:p w:rsidR="00B91B3F" w:rsidRPr="003E1DF2" w:rsidRDefault="00B91B3F" w:rsidP="00610E52">
      <w:pPr>
        <w:ind w:right="70"/>
        <w:jc w:val="both"/>
        <w:rPr>
          <w:i/>
          <w:color w:val="244061"/>
          <w:sz w:val="22"/>
          <w:szCs w:val="22"/>
          <w:lang w:val="it-IT"/>
        </w:rPr>
      </w:pPr>
    </w:p>
    <w:p w:rsidR="00B91B3F" w:rsidRDefault="00B91B3F" w:rsidP="00610E52">
      <w:pPr>
        <w:pStyle w:val="OmniPage1"/>
        <w:widowControl w:val="0"/>
        <w:spacing w:line="240" w:lineRule="auto"/>
        <w:ind w:right="70"/>
        <w:jc w:val="both"/>
        <w:rPr>
          <w:color w:val="244061"/>
          <w:sz w:val="22"/>
          <w:szCs w:val="22"/>
          <w:highlight w:val="yellow"/>
          <w:u w:val="single"/>
          <w:lang w:val="it-IT"/>
        </w:rPr>
      </w:pPr>
    </w:p>
    <w:p w:rsidR="00B91B3F" w:rsidRDefault="00B91B3F" w:rsidP="00610E52">
      <w:pPr>
        <w:pStyle w:val="OmniPage1"/>
        <w:widowControl w:val="0"/>
        <w:spacing w:line="240" w:lineRule="auto"/>
        <w:ind w:right="70"/>
        <w:jc w:val="both"/>
        <w:rPr>
          <w:b/>
          <w:color w:val="002060"/>
          <w:sz w:val="22"/>
          <w:szCs w:val="22"/>
          <w:lang w:val="it-IT"/>
        </w:rPr>
      </w:pPr>
      <w:r w:rsidRPr="007716D3">
        <w:rPr>
          <w:b/>
          <w:color w:val="002060"/>
          <w:sz w:val="22"/>
          <w:szCs w:val="22"/>
          <w:lang w:val="it-IT"/>
        </w:rPr>
        <w:t xml:space="preserve">Sabato </w:t>
      </w:r>
      <w:r>
        <w:rPr>
          <w:b/>
          <w:color w:val="002060"/>
          <w:sz w:val="22"/>
          <w:szCs w:val="22"/>
          <w:lang w:val="it-IT"/>
        </w:rPr>
        <w:t>11</w:t>
      </w:r>
      <w:r w:rsidRPr="007716D3">
        <w:rPr>
          <w:b/>
          <w:color w:val="002060"/>
          <w:sz w:val="22"/>
          <w:szCs w:val="22"/>
          <w:lang w:val="it-IT"/>
        </w:rPr>
        <w:t xml:space="preserve"> luglio 20</w:t>
      </w:r>
      <w:r>
        <w:rPr>
          <w:b/>
          <w:color w:val="002060"/>
          <w:sz w:val="22"/>
          <w:szCs w:val="22"/>
          <w:lang w:val="it-IT"/>
        </w:rPr>
        <w:t>15</w:t>
      </w:r>
      <w:r w:rsidRPr="007716D3">
        <w:rPr>
          <w:b/>
          <w:color w:val="002060"/>
          <w:sz w:val="22"/>
          <w:szCs w:val="22"/>
          <w:lang w:val="it-IT"/>
        </w:rPr>
        <w:t xml:space="preserve">, ore </w:t>
      </w:r>
      <w:r>
        <w:rPr>
          <w:b/>
          <w:color w:val="002060"/>
          <w:sz w:val="22"/>
          <w:szCs w:val="22"/>
          <w:lang w:val="it-IT"/>
        </w:rPr>
        <w:t>9.15</w:t>
      </w:r>
    </w:p>
    <w:p w:rsidR="00B91B3F" w:rsidRPr="007716D3" w:rsidRDefault="00B91B3F" w:rsidP="00610E52">
      <w:pPr>
        <w:widowControl w:val="0"/>
        <w:ind w:right="70"/>
        <w:jc w:val="both"/>
        <w:rPr>
          <w:color w:val="002060"/>
          <w:sz w:val="22"/>
          <w:szCs w:val="22"/>
          <w:lang w:val="it-IT"/>
        </w:rPr>
      </w:pPr>
    </w:p>
    <w:p w:rsidR="00B91B3F" w:rsidRPr="002F29E6" w:rsidRDefault="00B91B3F" w:rsidP="00560AF3">
      <w:pPr>
        <w:pStyle w:val="OmniPage1"/>
        <w:widowControl w:val="0"/>
        <w:spacing w:line="240" w:lineRule="auto"/>
        <w:ind w:right="70"/>
        <w:jc w:val="both"/>
        <w:rPr>
          <w:i/>
          <w:iCs/>
          <w:color w:val="244061"/>
          <w:sz w:val="22"/>
          <w:szCs w:val="22"/>
          <w:lang w:val="it-IT"/>
        </w:rPr>
      </w:pPr>
      <w:r w:rsidRPr="002F29E6">
        <w:rPr>
          <w:i/>
          <w:iCs/>
          <w:color w:val="244061"/>
          <w:sz w:val="22"/>
          <w:szCs w:val="22"/>
          <w:lang w:val="it-IT"/>
        </w:rPr>
        <w:t xml:space="preserve">Presiede il Pres. </w:t>
      </w:r>
      <w:r>
        <w:rPr>
          <w:i/>
          <w:iCs/>
          <w:color w:val="244061"/>
          <w:sz w:val="22"/>
          <w:szCs w:val="22"/>
          <w:lang w:val="it-IT"/>
        </w:rPr>
        <w:t>Angelo De Zotti</w:t>
      </w:r>
    </w:p>
    <w:p w:rsidR="00B91B3F" w:rsidRPr="004131CF" w:rsidRDefault="00B91B3F" w:rsidP="00560AF3">
      <w:pPr>
        <w:pStyle w:val="OmniPage1"/>
        <w:widowControl w:val="0"/>
        <w:spacing w:line="240" w:lineRule="auto"/>
        <w:ind w:right="70"/>
        <w:jc w:val="both"/>
        <w:rPr>
          <w:iCs/>
          <w:color w:val="244061"/>
          <w:sz w:val="22"/>
          <w:szCs w:val="22"/>
          <w:lang w:val="it-IT"/>
        </w:rPr>
      </w:pPr>
      <w:r>
        <w:rPr>
          <w:iCs/>
          <w:color w:val="244061"/>
          <w:sz w:val="22"/>
          <w:szCs w:val="22"/>
          <w:lang w:val="it-IT"/>
        </w:rPr>
        <w:t>(Presidente del T.A.R. Lombardia</w:t>
      </w:r>
      <w:r w:rsidRPr="000E0055">
        <w:rPr>
          <w:iCs/>
          <w:color w:val="244061"/>
          <w:sz w:val="22"/>
          <w:szCs w:val="22"/>
          <w:lang w:val="it-IT"/>
        </w:rPr>
        <w:t>)</w:t>
      </w:r>
    </w:p>
    <w:p w:rsidR="00B91B3F" w:rsidRPr="00220806" w:rsidRDefault="00B91B3F" w:rsidP="00610E52">
      <w:pPr>
        <w:widowControl w:val="0"/>
        <w:ind w:right="70"/>
        <w:jc w:val="both"/>
        <w:rPr>
          <w:color w:val="244061"/>
          <w:sz w:val="22"/>
          <w:szCs w:val="22"/>
          <w:lang w:val="it-IT"/>
        </w:rPr>
      </w:pPr>
    </w:p>
    <w:p w:rsidR="00B91B3F" w:rsidRDefault="00B91B3F" w:rsidP="00610E52">
      <w:pPr>
        <w:ind w:right="70"/>
        <w:jc w:val="both"/>
        <w:rPr>
          <w:i/>
          <w:color w:val="244061"/>
          <w:sz w:val="22"/>
          <w:szCs w:val="22"/>
          <w:lang w:val="it-IT"/>
        </w:rPr>
      </w:pPr>
      <w:r w:rsidRPr="00952812">
        <w:rPr>
          <w:i/>
          <w:color w:val="244061"/>
          <w:sz w:val="22"/>
          <w:szCs w:val="22"/>
          <w:lang w:val="it-IT"/>
        </w:rPr>
        <w:t>La disapplicazione degli atti amministrativi illegittimi da parte del giudice ordinario e di quello amministrativo, con particolare riguardo a</w:t>
      </w:r>
      <w:r>
        <w:rPr>
          <w:i/>
          <w:color w:val="244061"/>
          <w:sz w:val="22"/>
          <w:szCs w:val="22"/>
          <w:lang w:val="it-IT"/>
        </w:rPr>
        <w:t>i titoli edilizi e a</w:t>
      </w:r>
      <w:r w:rsidRPr="00952812">
        <w:rPr>
          <w:i/>
          <w:color w:val="244061"/>
          <w:sz w:val="22"/>
          <w:szCs w:val="22"/>
          <w:lang w:val="it-IT"/>
        </w:rPr>
        <w:t xml:space="preserve">gli atti di pianificazione </w:t>
      </w:r>
      <w:r>
        <w:rPr>
          <w:i/>
          <w:color w:val="244061"/>
          <w:sz w:val="22"/>
          <w:szCs w:val="22"/>
          <w:lang w:val="it-IT"/>
        </w:rPr>
        <w:t>urbanistica</w:t>
      </w:r>
    </w:p>
    <w:p w:rsidR="00B91B3F" w:rsidRPr="00610E52" w:rsidRDefault="00B91B3F" w:rsidP="00610E52">
      <w:pPr>
        <w:ind w:right="70"/>
        <w:jc w:val="both"/>
        <w:rPr>
          <w:color w:val="244061"/>
          <w:sz w:val="22"/>
          <w:szCs w:val="22"/>
          <w:lang w:val="it-IT"/>
        </w:rPr>
      </w:pPr>
      <w:r>
        <w:rPr>
          <w:color w:val="244061"/>
          <w:sz w:val="22"/>
          <w:szCs w:val="22"/>
          <w:lang w:val="it-IT"/>
        </w:rPr>
        <w:t>Cons</w:t>
      </w:r>
      <w:r w:rsidRPr="00610E52">
        <w:rPr>
          <w:color w:val="244061"/>
          <w:sz w:val="22"/>
          <w:szCs w:val="22"/>
          <w:lang w:val="it-IT"/>
        </w:rPr>
        <w:t xml:space="preserve">. </w:t>
      </w:r>
      <w:r>
        <w:rPr>
          <w:color w:val="244061"/>
          <w:sz w:val="22"/>
          <w:szCs w:val="22"/>
          <w:lang w:val="it-IT"/>
        </w:rPr>
        <w:t>Francesco Gambato Spisani (T.A.R. Brescia</w:t>
      </w:r>
      <w:r w:rsidRPr="00610E52">
        <w:rPr>
          <w:color w:val="244061"/>
          <w:sz w:val="22"/>
          <w:szCs w:val="22"/>
          <w:lang w:val="it-IT"/>
        </w:rPr>
        <w:t>)</w:t>
      </w:r>
    </w:p>
    <w:p w:rsidR="00B91B3F" w:rsidRDefault="00B91B3F" w:rsidP="00CB1E85">
      <w:pPr>
        <w:pStyle w:val="OmniPage1"/>
        <w:widowControl w:val="0"/>
        <w:spacing w:line="240" w:lineRule="auto"/>
        <w:ind w:right="70"/>
        <w:jc w:val="both"/>
        <w:rPr>
          <w:i/>
          <w:iCs/>
          <w:color w:val="244061"/>
          <w:sz w:val="22"/>
          <w:szCs w:val="22"/>
          <w:lang w:val="it-IT"/>
        </w:rPr>
      </w:pPr>
    </w:p>
    <w:p w:rsidR="00B91B3F" w:rsidRDefault="00B91B3F" w:rsidP="00610E52">
      <w:pPr>
        <w:ind w:right="70"/>
        <w:jc w:val="both"/>
        <w:rPr>
          <w:i/>
          <w:color w:val="244061"/>
          <w:sz w:val="22"/>
          <w:szCs w:val="22"/>
          <w:lang w:val="it-IT"/>
        </w:rPr>
      </w:pPr>
      <w:r w:rsidRPr="00805BB1">
        <w:rPr>
          <w:i/>
          <w:color w:val="244061"/>
          <w:sz w:val="22"/>
          <w:szCs w:val="22"/>
          <w:lang w:val="it-IT"/>
        </w:rPr>
        <w:t>L</w:t>
      </w:r>
      <w:r>
        <w:rPr>
          <w:i/>
          <w:color w:val="244061"/>
          <w:sz w:val="22"/>
          <w:szCs w:val="22"/>
          <w:lang w:val="it-IT"/>
        </w:rPr>
        <w:t>a lottizzazione abusiva</w:t>
      </w:r>
    </w:p>
    <w:p w:rsidR="00B91B3F" w:rsidRDefault="00B91B3F" w:rsidP="008B3C3A">
      <w:pPr>
        <w:ind w:right="70"/>
        <w:jc w:val="both"/>
        <w:rPr>
          <w:color w:val="244061"/>
          <w:sz w:val="22"/>
          <w:szCs w:val="22"/>
          <w:lang w:val="it-IT"/>
        </w:rPr>
      </w:pPr>
      <w:r>
        <w:rPr>
          <w:color w:val="244061"/>
          <w:sz w:val="22"/>
          <w:szCs w:val="22"/>
          <w:lang w:val="it-IT"/>
        </w:rPr>
        <w:t>Dott. Marco Formentin (Tribunale di Milano)</w:t>
      </w:r>
    </w:p>
    <w:p w:rsidR="00B91B3F" w:rsidRDefault="00B91B3F" w:rsidP="008B3C3A">
      <w:pPr>
        <w:ind w:right="70"/>
        <w:jc w:val="both"/>
        <w:rPr>
          <w:color w:val="244061"/>
          <w:sz w:val="22"/>
          <w:szCs w:val="22"/>
          <w:lang w:val="it-IT"/>
        </w:rPr>
      </w:pPr>
    </w:p>
    <w:p w:rsidR="00B91B3F" w:rsidRPr="00952812" w:rsidRDefault="00B91B3F" w:rsidP="00610E52">
      <w:pPr>
        <w:ind w:right="70"/>
        <w:jc w:val="both"/>
        <w:rPr>
          <w:i/>
          <w:color w:val="244061"/>
          <w:sz w:val="22"/>
          <w:szCs w:val="22"/>
          <w:lang w:val="it-IT"/>
        </w:rPr>
      </w:pPr>
      <w:r>
        <w:rPr>
          <w:i/>
          <w:color w:val="244061"/>
          <w:sz w:val="22"/>
          <w:szCs w:val="22"/>
          <w:lang w:val="it-IT"/>
        </w:rPr>
        <w:t>Gli interventi abusivi n</w:t>
      </w:r>
      <w:r w:rsidRPr="00805BB1">
        <w:rPr>
          <w:i/>
          <w:color w:val="244061"/>
          <w:sz w:val="22"/>
          <w:szCs w:val="22"/>
          <w:lang w:val="it-IT"/>
        </w:rPr>
        <w:t>el testo unico dell’edilizia</w:t>
      </w:r>
    </w:p>
    <w:p w:rsidR="00B91B3F" w:rsidRPr="00610E52" w:rsidRDefault="00B91B3F" w:rsidP="00610E52">
      <w:pPr>
        <w:ind w:right="70"/>
        <w:jc w:val="both"/>
        <w:rPr>
          <w:color w:val="244061"/>
          <w:sz w:val="22"/>
          <w:szCs w:val="22"/>
          <w:lang w:val="it-IT"/>
        </w:rPr>
      </w:pPr>
      <w:r>
        <w:rPr>
          <w:color w:val="244061"/>
          <w:sz w:val="22"/>
          <w:szCs w:val="22"/>
          <w:lang w:val="it-IT"/>
        </w:rPr>
        <w:t xml:space="preserve">Avv. Claudio Avesani </w:t>
      </w:r>
      <w:r w:rsidRPr="00610E52">
        <w:rPr>
          <w:color w:val="244061"/>
          <w:sz w:val="22"/>
          <w:szCs w:val="22"/>
          <w:lang w:val="it-IT"/>
        </w:rPr>
        <w:t>(</w:t>
      </w:r>
      <w:r>
        <w:rPr>
          <w:color w:val="244061"/>
          <w:sz w:val="22"/>
          <w:szCs w:val="22"/>
          <w:lang w:val="it-IT"/>
        </w:rPr>
        <w:t>Foro di Verona</w:t>
      </w:r>
      <w:r w:rsidRPr="00610E52">
        <w:rPr>
          <w:color w:val="244061"/>
          <w:sz w:val="22"/>
          <w:szCs w:val="22"/>
          <w:lang w:val="it-IT"/>
        </w:rPr>
        <w:t>)</w:t>
      </w:r>
    </w:p>
    <w:p w:rsidR="00B91B3F" w:rsidRDefault="00B91B3F" w:rsidP="00CB1E85">
      <w:pPr>
        <w:pStyle w:val="OmniPage1"/>
        <w:widowControl w:val="0"/>
        <w:spacing w:line="240" w:lineRule="auto"/>
        <w:ind w:right="70"/>
        <w:jc w:val="both"/>
        <w:rPr>
          <w:i/>
          <w:iCs/>
          <w:color w:val="244061"/>
          <w:sz w:val="22"/>
          <w:szCs w:val="22"/>
          <w:lang w:val="it-IT"/>
        </w:rPr>
      </w:pPr>
    </w:p>
    <w:p w:rsidR="00B91B3F" w:rsidRPr="00952812" w:rsidRDefault="00B91B3F" w:rsidP="00610E52">
      <w:pPr>
        <w:ind w:right="70"/>
        <w:jc w:val="both"/>
        <w:rPr>
          <w:i/>
          <w:color w:val="244061"/>
          <w:sz w:val="22"/>
          <w:szCs w:val="22"/>
          <w:lang w:val="it-IT"/>
        </w:rPr>
      </w:pPr>
      <w:r w:rsidRPr="00952812">
        <w:rPr>
          <w:i/>
          <w:color w:val="244061"/>
          <w:sz w:val="22"/>
          <w:szCs w:val="22"/>
          <w:lang w:val="it-IT"/>
        </w:rPr>
        <w:t>Le responsabilità in materia ambientale</w:t>
      </w:r>
      <w:r>
        <w:rPr>
          <w:i/>
          <w:color w:val="244061"/>
          <w:sz w:val="22"/>
          <w:szCs w:val="22"/>
          <w:lang w:val="it-IT"/>
        </w:rPr>
        <w:t xml:space="preserve"> nella più recente legislazione e giurisprudenza nazionali e comunitarie</w:t>
      </w:r>
    </w:p>
    <w:p w:rsidR="00B91B3F" w:rsidRPr="00610E52" w:rsidRDefault="00B91B3F" w:rsidP="00610E52">
      <w:pPr>
        <w:ind w:right="70"/>
        <w:jc w:val="both"/>
        <w:rPr>
          <w:color w:val="244061"/>
          <w:sz w:val="22"/>
          <w:szCs w:val="22"/>
          <w:lang w:val="it-IT"/>
        </w:rPr>
      </w:pPr>
      <w:r w:rsidRPr="00610E52">
        <w:rPr>
          <w:color w:val="244061"/>
          <w:sz w:val="22"/>
          <w:szCs w:val="22"/>
          <w:lang w:val="it-IT"/>
        </w:rPr>
        <w:t xml:space="preserve">Prof. Avv. </w:t>
      </w:r>
      <w:r>
        <w:rPr>
          <w:color w:val="244061"/>
          <w:sz w:val="22"/>
          <w:szCs w:val="22"/>
          <w:lang w:val="it-IT"/>
        </w:rPr>
        <w:t xml:space="preserve">Bruno Barel </w:t>
      </w:r>
      <w:r w:rsidRPr="00610E52">
        <w:rPr>
          <w:color w:val="244061"/>
          <w:sz w:val="22"/>
          <w:szCs w:val="22"/>
          <w:lang w:val="it-IT"/>
        </w:rPr>
        <w:t xml:space="preserve">(Università di Padova) </w:t>
      </w:r>
    </w:p>
    <w:p w:rsidR="00B91B3F" w:rsidRPr="00610E52" w:rsidRDefault="00B91B3F" w:rsidP="00610E52">
      <w:pPr>
        <w:ind w:right="70"/>
        <w:jc w:val="both"/>
        <w:rPr>
          <w:color w:val="244061"/>
          <w:sz w:val="22"/>
          <w:szCs w:val="22"/>
          <w:lang w:val="it-IT"/>
        </w:rPr>
      </w:pPr>
    </w:p>
    <w:p w:rsidR="00B91B3F" w:rsidRPr="00610E52" w:rsidRDefault="00B91B3F" w:rsidP="00610E52">
      <w:pPr>
        <w:ind w:right="70"/>
        <w:jc w:val="both"/>
        <w:rPr>
          <w:i/>
          <w:color w:val="244061"/>
          <w:sz w:val="22"/>
          <w:szCs w:val="22"/>
          <w:lang w:val="it-IT"/>
        </w:rPr>
      </w:pPr>
      <w:r>
        <w:rPr>
          <w:i/>
          <w:color w:val="244061"/>
          <w:sz w:val="22"/>
          <w:szCs w:val="22"/>
          <w:lang w:val="it-IT"/>
        </w:rPr>
        <w:t>Il t</w:t>
      </w:r>
      <w:r w:rsidRPr="00114D51">
        <w:rPr>
          <w:i/>
          <w:color w:val="244061"/>
          <w:sz w:val="22"/>
          <w:szCs w:val="22"/>
          <w:lang w:val="it-IT"/>
        </w:rPr>
        <w:t>rattamento sanzionatorio delle trasformazioni illecite del territorio commesse in zona vincolata</w:t>
      </w:r>
    </w:p>
    <w:p w:rsidR="00B91B3F" w:rsidRPr="00610E52" w:rsidRDefault="00B91B3F" w:rsidP="00610E52">
      <w:pPr>
        <w:ind w:right="70"/>
        <w:jc w:val="both"/>
        <w:rPr>
          <w:color w:val="244061"/>
          <w:sz w:val="22"/>
          <w:szCs w:val="22"/>
          <w:lang w:val="it-IT"/>
        </w:rPr>
      </w:pPr>
      <w:r>
        <w:rPr>
          <w:color w:val="244061"/>
          <w:sz w:val="22"/>
          <w:szCs w:val="22"/>
          <w:lang w:val="it-IT"/>
        </w:rPr>
        <w:t>A</w:t>
      </w:r>
      <w:r w:rsidRPr="00610E52">
        <w:rPr>
          <w:color w:val="244061"/>
          <w:sz w:val="22"/>
          <w:szCs w:val="22"/>
          <w:lang w:val="it-IT"/>
        </w:rPr>
        <w:t xml:space="preserve">vv. Franco </w:t>
      </w:r>
      <w:r>
        <w:rPr>
          <w:color w:val="244061"/>
          <w:sz w:val="22"/>
          <w:szCs w:val="22"/>
          <w:lang w:val="it-IT"/>
        </w:rPr>
        <w:t xml:space="preserve">Zambelli </w:t>
      </w:r>
      <w:r w:rsidRPr="00610E52">
        <w:rPr>
          <w:color w:val="244061"/>
          <w:sz w:val="22"/>
          <w:szCs w:val="22"/>
          <w:lang w:val="it-IT"/>
        </w:rPr>
        <w:t>(</w:t>
      </w:r>
      <w:r>
        <w:rPr>
          <w:color w:val="244061"/>
          <w:sz w:val="22"/>
          <w:szCs w:val="22"/>
          <w:lang w:val="it-IT"/>
        </w:rPr>
        <w:t>Foro di Venezia, Segretario U.N.A.A.)</w:t>
      </w:r>
    </w:p>
    <w:p w:rsidR="00B91B3F" w:rsidRPr="00610E52" w:rsidRDefault="00B91B3F" w:rsidP="00610E52">
      <w:pPr>
        <w:ind w:right="70"/>
        <w:jc w:val="both"/>
        <w:rPr>
          <w:color w:val="244061"/>
          <w:sz w:val="22"/>
          <w:szCs w:val="22"/>
          <w:lang w:val="it-IT"/>
        </w:rPr>
      </w:pPr>
    </w:p>
    <w:p w:rsidR="00B91B3F" w:rsidRPr="0035739B" w:rsidRDefault="00B91B3F" w:rsidP="00610E52">
      <w:pPr>
        <w:pStyle w:val="OmniPage1"/>
        <w:widowControl w:val="0"/>
        <w:spacing w:line="240" w:lineRule="auto"/>
        <w:ind w:right="70"/>
        <w:jc w:val="both"/>
        <w:rPr>
          <w:i/>
          <w:iCs/>
          <w:color w:val="244061"/>
          <w:sz w:val="22"/>
          <w:szCs w:val="22"/>
          <w:lang w:val="it-IT"/>
        </w:rPr>
      </w:pPr>
      <w:r w:rsidRPr="0035739B">
        <w:rPr>
          <w:i/>
          <w:iCs/>
          <w:color w:val="244061"/>
          <w:sz w:val="22"/>
          <w:szCs w:val="22"/>
          <w:lang w:val="it-IT"/>
        </w:rPr>
        <w:t>Conclusioni</w:t>
      </w:r>
    </w:p>
    <w:p w:rsidR="00B91B3F" w:rsidRDefault="00B91B3F" w:rsidP="00610E52">
      <w:pPr>
        <w:pStyle w:val="OmniPage1"/>
        <w:widowControl w:val="0"/>
        <w:spacing w:line="240" w:lineRule="auto"/>
        <w:ind w:right="70"/>
        <w:jc w:val="both"/>
        <w:rPr>
          <w:iCs/>
          <w:color w:val="244061"/>
          <w:sz w:val="22"/>
          <w:szCs w:val="22"/>
          <w:lang w:val="it-IT"/>
        </w:rPr>
      </w:pPr>
      <w:r w:rsidRPr="0035739B">
        <w:rPr>
          <w:iCs/>
          <w:color w:val="244061"/>
          <w:sz w:val="22"/>
          <w:szCs w:val="22"/>
          <w:lang w:val="it-IT"/>
        </w:rPr>
        <w:t>Prof. Avv. Paolo Stella Richter</w:t>
      </w:r>
    </w:p>
    <w:p w:rsidR="00B91B3F" w:rsidRPr="007716D3" w:rsidRDefault="00B91B3F" w:rsidP="00610E52">
      <w:pPr>
        <w:widowControl w:val="0"/>
        <w:ind w:right="70"/>
        <w:jc w:val="both"/>
        <w:rPr>
          <w:color w:val="002060"/>
          <w:sz w:val="22"/>
          <w:szCs w:val="22"/>
          <w:lang w:val="it-IT"/>
        </w:rPr>
      </w:pPr>
    </w:p>
    <w:sectPr w:rsidR="00B91B3F" w:rsidRPr="007716D3" w:rsidSect="00DC71B2">
      <w:footerReference w:type="even" r:id="rId10"/>
      <w:pgSz w:w="11907" w:h="16840" w:code="9"/>
      <w:pgMar w:top="567" w:right="567" w:bottom="567" w:left="567" w:header="720" w:footer="1418" w:gutter="0"/>
      <w:cols w:num="2" w:space="709"/>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3F" w:rsidRDefault="00B91B3F">
      <w:r>
        <w:separator/>
      </w:r>
    </w:p>
  </w:endnote>
  <w:endnote w:type="continuationSeparator" w:id="0">
    <w:p w:rsidR="00B91B3F" w:rsidRDefault="00B91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3F" w:rsidRDefault="00B91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B3F" w:rsidRDefault="00B91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3F" w:rsidRDefault="00B91B3F">
      <w:r>
        <w:separator/>
      </w:r>
    </w:p>
  </w:footnote>
  <w:footnote w:type="continuationSeparator" w:id="0">
    <w:p w:rsidR="00B91B3F" w:rsidRDefault="00B91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5486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E8623B"/>
    <w:multiLevelType w:val="hybridMultilevel"/>
    <w:tmpl w:val="3F086FF0"/>
    <w:lvl w:ilvl="0" w:tplc="8C4809A4">
      <w:start w:val="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283"/>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302"/>
    <w:rsid w:val="00010CF9"/>
    <w:rsid w:val="00020306"/>
    <w:rsid w:val="00020CEC"/>
    <w:rsid w:val="000279D2"/>
    <w:rsid w:val="0005049E"/>
    <w:rsid w:val="00057BAD"/>
    <w:rsid w:val="00065EA9"/>
    <w:rsid w:val="00066A0A"/>
    <w:rsid w:val="0007005E"/>
    <w:rsid w:val="00074D6F"/>
    <w:rsid w:val="000750D3"/>
    <w:rsid w:val="00081797"/>
    <w:rsid w:val="00085ED7"/>
    <w:rsid w:val="00093ABE"/>
    <w:rsid w:val="00094082"/>
    <w:rsid w:val="000A4C20"/>
    <w:rsid w:val="000B272D"/>
    <w:rsid w:val="000D4262"/>
    <w:rsid w:val="000E0055"/>
    <w:rsid w:val="00114D51"/>
    <w:rsid w:val="001239C2"/>
    <w:rsid w:val="0014247D"/>
    <w:rsid w:val="00142AAE"/>
    <w:rsid w:val="0014336C"/>
    <w:rsid w:val="00161365"/>
    <w:rsid w:val="00165551"/>
    <w:rsid w:val="001A74B2"/>
    <w:rsid w:val="001B4640"/>
    <w:rsid w:val="001D3D5F"/>
    <w:rsid w:val="001D7FBB"/>
    <w:rsid w:val="001E419B"/>
    <w:rsid w:val="001F4929"/>
    <w:rsid w:val="001F4FEA"/>
    <w:rsid w:val="00201A67"/>
    <w:rsid w:val="00220806"/>
    <w:rsid w:val="002712EE"/>
    <w:rsid w:val="0028028A"/>
    <w:rsid w:val="00285702"/>
    <w:rsid w:val="00290014"/>
    <w:rsid w:val="00291B2A"/>
    <w:rsid w:val="002B3181"/>
    <w:rsid w:val="002C425B"/>
    <w:rsid w:val="002D3686"/>
    <w:rsid w:val="002D7E9A"/>
    <w:rsid w:val="002E0EC0"/>
    <w:rsid w:val="002E0F8F"/>
    <w:rsid w:val="002E4FB3"/>
    <w:rsid w:val="002F29E6"/>
    <w:rsid w:val="002F3B91"/>
    <w:rsid w:val="00310884"/>
    <w:rsid w:val="003539CC"/>
    <w:rsid w:val="0035739B"/>
    <w:rsid w:val="00362469"/>
    <w:rsid w:val="00376207"/>
    <w:rsid w:val="00381FEB"/>
    <w:rsid w:val="003A25BA"/>
    <w:rsid w:val="003B36A8"/>
    <w:rsid w:val="003B5427"/>
    <w:rsid w:val="003B737E"/>
    <w:rsid w:val="003C7113"/>
    <w:rsid w:val="003E1DF2"/>
    <w:rsid w:val="003E5E7F"/>
    <w:rsid w:val="004027E8"/>
    <w:rsid w:val="00407227"/>
    <w:rsid w:val="004131CF"/>
    <w:rsid w:val="0042528E"/>
    <w:rsid w:val="00436A25"/>
    <w:rsid w:val="00452A80"/>
    <w:rsid w:val="004A1B92"/>
    <w:rsid w:val="004A3FD6"/>
    <w:rsid w:val="004A423E"/>
    <w:rsid w:val="004C21A1"/>
    <w:rsid w:val="004C5F67"/>
    <w:rsid w:val="004D23F2"/>
    <w:rsid w:val="004F10AF"/>
    <w:rsid w:val="0050378C"/>
    <w:rsid w:val="00520D9C"/>
    <w:rsid w:val="00523E25"/>
    <w:rsid w:val="00537963"/>
    <w:rsid w:val="00542F87"/>
    <w:rsid w:val="00555186"/>
    <w:rsid w:val="005568E5"/>
    <w:rsid w:val="00560AF3"/>
    <w:rsid w:val="00592340"/>
    <w:rsid w:val="005D0FE7"/>
    <w:rsid w:val="005D2CE8"/>
    <w:rsid w:val="005D636F"/>
    <w:rsid w:val="005E0E78"/>
    <w:rsid w:val="005E1116"/>
    <w:rsid w:val="00610E52"/>
    <w:rsid w:val="00621E6A"/>
    <w:rsid w:val="0062564D"/>
    <w:rsid w:val="00637B39"/>
    <w:rsid w:val="0064093D"/>
    <w:rsid w:val="00641100"/>
    <w:rsid w:val="006450B0"/>
    <w:rsid w:val="00653041"/>
    <w:rsid w:val="00653088"/>
    <w:rsid w:val="00656E50"/>
    <w:rsid w:val="00661A21"/>
    <w:rsid w:val="006758C9"/>
    <w:rsid w:val="0068332B"/>
    <w:rsid w:val="00697AF9"/>
    <w:rsid w:val="006A2B5C"/>
    <w:rsid w:val="006A3294"/>
    <w:rsid w:val="006A6FD2"/>
    <w:rsid w:val="006C543D"/>
    <w:rsid w:val="006D0877"/>
    <w:rsid w:val="006D580A"/>
    <w:rsid w:val="006E4AE8"/>
    <w:rsid w:val="006E69F7"/>
    <w:rsid w:val="00700E4F"/>
    <w:rsid w:val="00704686"/>
    <w:rsid w:val="00736C16"/>
    <w:rsid w:val="007716D3"/>
    <w:rsid w:val="0077308C"/>
    <w:rsid w:val="0077564D"/>
    <w:rsid w:val="00790CC7"/>
    <w:rsid w:val="007A3AC5"/>
    <w:rsid w:val="007B496E"/>
    <w:rsid w:val="007E4582"/>
    <w:rsid w:val="007F01BE"/>
    <w:rsid w:val="007F300E"/>
    <w:rsid w:val="00805BB1"/>
    <w:rsid w:val="00831B5D"/>
    <w:rsid w:val="008365C6"/>
    <w:rsid w:val="00842D48"/>
    <w:rsid w:val="0084526F"/>
    <w:rsid w:val="00857529"/>
    <w:rsid w:val="00870630"/>
    <w:rsid w:val="008771D5"/>
    <w:rsid w:val="00892AA2"/>
    <w:rsid w:val="00897057"/>
    <w:rsid w:val="008B3544"/>
    <w:rsid w:val="008B3C3A"/>
    <w:rsid w:val="008C0CD0"/>
    <w:rsid w:val="008D0E36"/>
    <w:rsid w:val="00911481"/>
    <w:rsid w:val="009201F8"/>
    <w:rsid w:val="00943222"/>
    <w:rsid w:val="00951540"/>
    <w:rsid w:val="00952812"/>
    <w:rsid w:val="00952B42"/>
    <w:rsid w:val="0096259F"/>
    <w:rsid w:val="00964FC2"/>
    <w:rsid w:val="00967B7C"/>
    <w:rsid w:val="00976239"/>
    <w:rsid w:val="0099091D"/>
    <w:rsid w:val="009B39A2"/>
    <w:rsid w:val="009C5F93"/>
    <w:rsid w:val="009D776B"/>
    <w:rsid w:val="009E69BB"/>
    <w:rsid w:val="009E7AFD"/>
    <w:rsid w:val="00A103F2"/>
    <w:rsid w:val="00A21B94"/>
    <w:rsid w:val="00A263E3"/>
    <w:rsid w:val="00A47BCF"/>
    <w:rsid w:val="00A50237"/>
    <w:rsid w:val="00A732A0"/>
    <w:rsid w:val="00AA2323"/>
    <w:rsid w:val="00AB60A9"/>
    <w:rsid w:val="00AB7807"/>
    <w:rsid w:val="00AC200C"/>
    <w:rsid w:val="00AC4235"/>
    <w:rsid w:val="00AE5CF5"/>
    <w:rsid w:val="00AF27E5"/>
    <w:rsid w:val="00AF40AD"/>
    <w:rsid w:val="00B00E40"/>
    <w:rsid w:val="00B261B9"/>
    <w:rsid w:val="00B330E8"/>
    <w:rsid w:val="00B3343A"/>
    <w:rsid w:val="00B50AB9"/>
    <w:rsid w:val="00B66F3E"/>
    <w:rsid w:val="00B71219"/>
    <w:rsid w:val="00B91B3F"/>
    <w:rsid w:val="00B939C6"/>
    <w:rsid w:val="00B93D66"/>
    <w:rsid w:val="00BD7302"/>
    <w:rsid w:val="00BE4C9C"/>
    <w:rsid w:val="00BE707A"/>
    <w:rsid w:val="00BF44AE"/>
    <w:rsid w:val="00BF4749"/>
    <w:rsid w:val="00C12E83"/>
    <w:rsid w:val="00C44839"/>
    <w:rsid w:val="00C46FAD"/>
    <w:rsid w:val="00C471E3"/>
    <w:rsid w:val="00C5769D"/>
    <w:rsid w:val="00C62CDD"/>
    <w:rsid w:val="00C65F01"/>
    <w:rsid w:val="00C75055"/>
    <w:rsid w:val="00C75996"/>
    <w:rsid w:val="00C802D2"/>
    <w:rsid w:val="00C94EB4"/>
    <w:rsid w:val="00C95E26"/>
    <w:rsid w:val="00CB1E85"/>
    <w:rsid w:val="00CC080F"/>
    <w:rsid w:val="00CD5840"/>
    <w:rsid w:val="00CE5A31"/>
    <w:rsid w:val="00CE6998"/>
    <w:rsid w:val="00D15928"/>
    <w:rsid w:val="00D15CB1"/>
    <w:rsid w:val="00D4018D"/>
    <w:rsid w:val="00D428C8"/>
    <w:rsid w:val="00D46550"/>
    <w:rsid w:val="00D54389"/>
    <w:rsid w:val="00D565C3"/>
    <w:rsid w:val="00D57BD7"/>
    <w:rsid w:val="00D603BE"/>
    <w:rsid w:val="00D66286"/>
    <w:rsid w:val="00D90100"/>
    <w:rsid w:val="00DA2037"/>
    <w:rsid w:val="00DA33E8"/>
    <w:rsid w:val="00DA6EA6"/>
    <w:rsid w:val="00DC6D61"/>
    <w:rsid w:val="00DC71B2"/>
    <w:rsid w:val="00DD28E1"/>
    <w:rsid w:val="00DE08B8"/>
    <w:rsid w:val="00DE569E"/>
    <w:rsid w:val="00DE64D5"/>
    <w:rsid w:val="00E1181F"/>
    <w:rsid w:val="00E12BEB"/>
    <w:rsid w:val="00E163F2"/>
    <w:rsid w:val="00E21B78"/>
    <w:rsid w:val="00E25F27"/>
    <w:rsid w:val="00E410BC"/>
    <w:rsid w:val="00E45579"/>
    <w:rsid w:val="00E45CF7"/>
    <w:rsid w:val="00E52170"/>
    <w:rsid w:val="00E56F5E"/>
    <w:rsid w:val="00E6717C"/>
    <w:rsid w:val="00E8094D"/>
    <w:rsid w:val="00E83DCD"/>
    <w:rsid w:val="00E95700"/>
    <w:rsid w:val="00EA07D0"/>
    <w:rsid w:val="00EA2029"/>
    <w:rsid w:val="00EA3081"/>
    <w:rsid w:val="00EA4EF4"/>
    <w:rsid w:val="00ED7F84"/>
    <w:rsid w:val="00F1131E"/>
    <w:rsid w:val="00F220E8"/>
    <w:rsid w:val="00F63FCF"/>
    <w:rsid w:val="00F70B9B"/>
    <w:rsid w:val="00F771FC"/>
    <w:rsid w:val="00F902A2"/>
    <w:rsid w:val="00F924AA"/>
    <w:rsid w:val="00FA1C1B"/>
    <w:rsid w:val="00FA3CF7"/>
    <w:rsid w:val="00FA41F9"/>
    <w:rsid w:val="00FB0B5C"/>
    <w:rsid w:val="00FD1B10"/>
    <w:rsid w:val="00FD342E"/>
    <w:rsid w:val="00FD6863"/>
    <w:rsid w:val="00FF15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BB"/>
    <w:rPr>
      <w:sz w:val="20"/>
      <w:szCs w:val="20"/>
      <w:lang w:val="en-US"/>
    </w:rPr>
  </w:style>
  <w:style w:type="paragraph" w:styleId="Heading1">
    <w:name w:val="heading 1"/>
    <w:basedOn w:val="Normal"/>
    <w:next w:val="Normal"/>
    <w:link w:val="Heading1Char"/>
    <w:uiPriority w:val="99"/>
    <w:qFormat/>
    <w:rsid w:val="00AE5CF5"/>
    <w:pPr>
      <w:keepNext/>
      <w:outlineLvl w:val="0"/>
    </w:pPr>
    <w:rPr>
      <w:sz w:val="24"/>
      <w:szCs w:val="24"/>
      <w:u w:val="single"/>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CF5"/>
    <w:rPr>
      <w:sz w:val="24"/>
      <w:u w:val="single"/>
    </w:rPr>
  </w:style>
  <w:style w:type="paragraph" w:customStyle="1" w:styleId="OmniPage1">
    <w:name w:val="OmniPage #1"/>
    <w:basedOn w:val="Normal"/>
    <w:uiPriority w:val="99"/>
    <w:rsid w:val="001D7FBB"/>
    <w:pPr>
      <w:spacing w:line="260" w:lineRule="exact"/>
    </w:pPr>
  </w:style>
  <w:style w:type="paragraph" w:customStyle="1" w:styleId="OmniPage2">
    <w:name w:val="OmniPage #2"/>
    <w:basedOn w:val="Normal"/>
    <w:uiPriority w:val="99"/>
    <w:rsid w:val="001D7FBB"/>
    <w:pPr>
      <w:spacing w:line="260" w:lineRule="exact"/>
    </w:pPr>
  </w:style>
  <w:style w:type="paragraph" w:customStyle="1" w:styleId="OmniPage3">
    <w:name w:val="OmniPage #3"/>
    <w:basedOn w:val="Normal"/>
    <w:uiPriority w:val="99"/>
    <w:rsid w:val="001D7FBB"/>
    <w:pPr>
      <w:spacing w:line="260" w:lineRule="exact"/>
    </w:pPr>
  </w:style>
  <w:style w:type="paragraph" w:styleId="Header">
    <w:name w:val="header"/>
    <w:basedOn w:val="Normal"/>
    <w:link w:val="HeaderChar"/>
    <w:uiPriority w:val="99"/>
    <w:rsid w:val="001D7FBB"/>
    <w:pPr>
      <w:tabs>
        <w:tab w:val="center" w:pos="4819"/>
        <w:tab w:val="right" w:pos="9638"/>
      </w:tabs>
    </w:pPr>
  </w:style>
  <w:style w:type="character" w:customStyle="1" w:styleId="HeaderChar">
    <w:name w:val="Header Char"/>
    <w:basedOn w:val="DefaultParagraphFont"/>
    <w:link w:val="Header"/>
    <w:uiPriority w:val="99"/>
    <w:semiHidden/>
    <w:rsid w:val="00336C9D"/>
    <w:rPr>
      <w:sz w:val="20"/>
      <w:szCs w:val="20"/>
      <w:lang w:val="en-US"/>
    </w:rPr>
  </w:style>
  <w:style w:type="paragraph" w:styleId="Footer">
    <w:name w:val="footer"/>
    <w:basedOn w:val="Normal"/>
    <w:link w:val="FooterChar"/>
    <w:uiPriority w:val="99"/>
    <w:rsid w:val="001D7FBB"/>
    <w:pPr>
      <w:tabs>
        <w:tab w:val="center" w:pos="4819"/>
        <w:tab w:val="right" w:pos="9638"/>
      </w:tabs>
    </w:pPr>
  </w:style>
  <w:style w:type="character" w:customStyle="1" w:styleId="FooterChar">
    <w:name w:val="Footer Char"/>
    <w:basedOn w:val="DefaultParagraphFont"/>
    <w:link w:val="Footer"/>
    <w:uiPriority w:val="99"/>
    <w:semiHidden/>
    <w:rsid w:val="00336C9D"/>
    <w:rPr>
      <w:sz w:val="20"/>
      <w:szCs w:val="20"/>
      <w:lang w:val="en-US"/>
    </w:rPr>
  </w:style>
  <w:style w:type="character" w:styleId="PageNumber">
    <w:name w:val="page number"/>
    <w:basedOn w:val="DefaultParagraphFont"/>
    <w:uiPriority w:val="99"/>
    <w:rsid w:val="001D7FBB"/>
    <w:rPr>
      <w:rFonts w:cs="Times New Roman"/>
    </w:rPr>
  </w:style>
  <w:style w:type="paragraph" w:styleId="BalloonText">
    <w:name w:val="Balloon Text"/>
    <w:basedOn w:val="Normal"/>
    <w:link w:val="BalloonTextChar"/>
    <w:uiPriority w:val="99"/>
    <w:semiHidden/>
    <w:rsid w:val="00BD7302"/>
    <w:rPr>
      <w:rFonts w:ascii="Tahoma" w:hAnsi="Tahoma" w:cs="Tahoma"/>
      <w:sz w:val="16"/>
      <w:szCs w:val="16"/>
    </w:rPr>
  </w:style>
  <w:style w:type="character" w:customStyle="1" w:styleId="BalloonTextChar">
    <w:name w:val="Balloon Text Char"/>
    <w:basedOn w:val="DefaultParagraphFont"/>
    <w:link w:val="BalloonText"/>
    <w:uiPriority w:val="99"/>
    <w:semiHidden/>
    <w:rsid w:val="00336C9D"/>
    <w:rPr>
      <w:sz w:val="0"/>
      <w:szCs w:val="0"/>
      <w:lang w:val="en-US"/>
    </w:rPr>
  </w:style>
  <w:style w:type="table" w:styleId="TableGrid">
    <w:name w:val="Table Grid"/>
    <w:basedOn w:val="TableNormal"/>
    <w:uiPriority w:val="99"/>
    <w:rsid w:val="004A4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A6E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15683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legari@lexpd.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710</Words>
  <Characters>4051</Characters>
  <Application>Microsoft Office Outlook</Application>
  <DocSecurity>0</DocSecurity>
  <Lines>0</Lines>
  <Paragraphs>0</Paragraphs>
  <ScaleCrop>false</ScaleCrop>
  <Company>CACCIAVILLANI AVV.IVONE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STUDI CARLO GESSA</dc:title>
  <dc:subject/>
  <dc:creator>avv_calegari</dc:creator>
  <cp:keywords/>
  <dc:description/>
  <cp:lastModifiedBy>valentino</cp:lastModifiedBy>
  <cp:revision>2</cp:revision>
  <cp:lastPrinted>2014-07-03T19:32:00Z</cp:lastPrinted>
  <dcterms:created xsi:type="dcterms:W3CDTF">2015-06-22T10:06:00Z</dcterms:created>
  <dcterms:modified xsi:type="dcterms:W3CDTF">2015-06-22T10:06:00Z</dcterms:modified>
</cp:coreProperties>
</file>